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3870.  MAVERICK IMPROVEMENT DISTRICT</w:t>
      </w:r>
    </w:p>
    <w:p w:rsidR="003F3435" w:rsidRDefault="0032493E">
      <w:pPr>
        <w:spacing w:line="480" w:lineRule="auto"/>
        <w:jc w:val="center"/>
      </w:pPr>
      <w:r>
        <w:t xml:space="preserve">OF PALO PINTO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Maverick Improvement District of Palo Pinto County.</w:t>
      </w:r>
    </w:p>
    <w:p w:rsidR="003F3435" w:rsidRDefault="0032493E">
      <w:pPr>
        <w:spacing w:line="480" w:lineRule="auto"/>
        <w:jc w:val="both"/>
      </w:pPr>
      <w:r>
        <w:t xml:space="preserve">Added by Acts 2009, 81st Leg., R.S., Ch. 245 (S.B. </w:t>
      </w:r>
      <w:hyperlink w:docLocation="table" r:id="rId14">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3870.002.</w:t>
      </w:r>
      <w:r xml:space="preserve">
        <w:t> </w:t>
      </w:r>
      <w:r xml:space="preserve">
        <w:t> </w:t>
      </w:r>
      <w:r>
        <w:t xml:space="preserve">NATURE OF DISTRICT.  The district is a special district created under Section </w:t>
      </w:r>
      <w:r>
        <w:t xml:space="preserve">59</w:t>
      </w:r>
      <w:r>
        <w:t xml:space="preserve">, Article XVI, and Sections </w:t>
      </w:r>
      <w:r>
        <w:t xml:space="preserve">52</w:t>
      </w:r>
      <w:r>
        <w:t xml:space="preserve"> and </w:t>
      </w:r>
      <w:r>
        <w:t xml:space="preserve">52-a</w:t>
      </w:r>
      <w:r>
        <w:t xml:space="preserve">, Article III, Texas Constitution.</w:t>
      </w:r>
    </w:p>
    <w:p w:rsidR="003F3435" w:rsidRDefault="0032493E">
      <w:pPr>
        <w:spacing w:line="480" w:lineRule="auto"/>
        <w:jc w:val="both"/>
      </w:pPr>
      <w:r>
        <w:t xml:space="preserve">Added by Acts 2009, 81st Leg., R.S., Ch. 245 (S.B. </w:t>
      </w:r>
      <w:hyperlink w:docLocation="table" r:id="rId15">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245 (S.B. </w:t>
      </w:r>
      <w:hyperlink w:docLocation="table" r:id="rId16">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3870.004.</w:t>
      </w:r>
      <w:r xml:space="preserve">
        <w:t> </w:t>
      </w:r>
      <w:r xml:space="preserve">
        <w:t> </w:t>
      </w:r>
      <w:r>
        <w:t xml:space="preserve">CONSENT OF MUNICIPALITY REQUIRED.  The temporary directors may not hold an election under Section </w:t>
      </w:r>
      <w:r>
        <w:t xml:space="preserve">3870.003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245 (S.B. </w:t>
      </w:r>
      <w:hyperlink w:docLocation="table" r:id="rId17">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3870.005.</w:t>
      </w:r>
      <w:r xml:space="preserve">
        <w:t> </w:t>
      </w:r>
      <w:r xml:space="preserve">
        <w:t> </w:t>
      </w:r>
      <w:r>
        <w:t xml:space="preserve">FINDINGS OF BENEFIT AND PUBLIC PURPOSE.  (a)  The district is created to serve a public purpose and benefit.</w:t>
      </w:r>
      <w:r xml:space="preserve">
        <w:t> </w:t>
      </w:r>
      <w:r xml:space="preserve">
        <w:t> </w:t>
      </w:r>
      <w:r>
        <w:t xml:space="preserve">By creating the district and in authorizing the county of Palo Pinto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promoting, developing, encouraging, and maintaining employment, commerce, transportation, housing, tourism, recreation, economic development, safety, and the public welfare in the district and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a county development district as provided by general law and Section </w:t>
      </w:r>
      <w:r>
        <w:t xml:space="preserve">52-a</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Section </w:t>
      </w:r>
      <w:r>
        <w:t xml:space="preserve">52</w:t>
      </w:r>
      <w:r>
        <w:t xml:space="preserve">, Article III, Texas Constitution, related to the construction, acquisition, improvement, operation, or maintenance of macadamized, graveled, or paved roads, or improvements, including storm drainage, in aid of those roads; and</w:t>
      </w:r>
    </w:p>
    <w:p w:rsidR="003F3435" w:rsidRDefault="0032493E">
      <w:pPr>
        <w:spacing w:line="480" w:lineRule="auto"/>
        <w:ind w:firstLine="1440"/>
        <w:jc w:val="both"/>
      </w:pPr>
      <w:r>
        <w:t xml:space="preserve">(4)</w:t>
      </w:r>
      <w:r xml:space="preserve">
        <w:t> </w:t>
      </w:r>
      <w:r xml:space="preserve">
        <w:t> </w:t>
      </w:r>
      <w:r>
        <w:t xml:space="preserve">Section </w:t>
      </w:r>
      <w:r>
        <w:t xml:space="preserve">52-a</w:t>
      </w:r>
      <w:r>
        <w:t xml:space="preserve">, Article III, Texas Constitution, related to the provision of public recreational facilities, including docks and boat access facilities, pedestrian ways and street lighting and parking, and the installation of signage and landscaping and the development of certain areas in the district that are necessary for the restoration, preservation, and enhancement of scenic beauty.</w:t>
      </w:r>
    </w:p>
    <w:p w:rsidR="003F3435" w:rsidRDefault="0032493E">
      <w:pPr>
        <w:spacing w:line="480" w:lineRule="auto"/>
        <w:jc w:val="both"/>
      </w:pPr>
      <w:r>
        <w:t xml:space="preserve">Added by Acts 2009, 81st Leg., R.S., Ch. 245 (S.B. </w:t>
      </w:r>
      <w:hyperlink w:docLocation="table" r:id="rId18">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245 (S.B. </w:t>
      </w:r>
      <w:hyperlink w:docLocation="table" r:id="rId19">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3870.052</w:t>
      </w:r>
      <w:r>
        <w:t xml:space="preserve">, directors serve staggered four-year terms.</w:t>
      </w:r>
    </w:p>
    <w:p w:rsidR="003F3435" w:rsidRDefault="0032493E">
      <w:pPr>
        <w:spacing w:line="480" w:lineRule="auto"/>
        <w:jc w:val="both"/>
      </w:pPr>
      <w:r>
        <w:t xml:space="preserve">Added by Acts 2009, 81st Leg., R.S., Ch. 245 (S.B. </w:t>
      </w:r>
      <w:hyperlink w:docLocation="table" r:id="rId20">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3870.052.</w:t>
      </w:r>
      <w:r xml:space="preserve">
        <w:t> </w:t>
      </w:r>
      <w:r xml:space="preserve">
        <w:t> </w:t>
      </w:r>
      <w:r>
        <w:t xml:space="preserve">TEMPORARY DIRECTORS.  (a)  On or after September 1, 2009,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3870.003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3870.003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3870.003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245 (S.B. </w:t>
      </w:r>
      <w:hyperlink w:docLocation="table" r:id="rId21">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245 (S.B. </w:t>
      </w:r>
      <w:hyperlink w:docLocation="table" r:id="rId22">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245 (S.B. </w:t>
      </w:r>
      <w:hyperlink w:docLocation="table" r:id="rId23">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3870.103.</w:t>
      </w:r>
      <w:r xml:space="preserve">
        <w:t> </w:t>
      </w:r>
      <w:r xml:space="preserve">
        <w:t> </w:t>
      </w:r>
      <w:r>
        <w:t xml:space="preserve">ROAD PROJECTS.  Under Section </w:t>
      </w:r>
      <w:r>
        <w:t xml:space="preserve">52</w:t>
      </w:r>
      <w:r>
        <w:t xml:space="preserve">, Article III, Texas Constitution, the district may design, acquire, construct, finance, improve, operate, and maintain macadamized, graveled, or paved roads, or improvements, including storm drainage, in aid of those roads, and may convey those roads or improvements to this state, a county, or a municipality to operate and maintain.</w:t>
      </w:r>
    </w:p>
    <w:p w:rsidR="003F3435" w:rsidRDefault="0032493E">
      <w:pPr>
        <w:spacing w:line="480" w:lineRule="auto"/>
        <w:jc w:val="both"/>
      </w:pPr>
      <w:r>
        <w:t xml:space="preserve">Added by Acts 2009, 81st Leg., R.S., Ch. 245 (S.B. </w:t>
      </w:r>
      <w:hyperlink w:docLocation="table" r:id="rId24">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3870.104.</w:t>
      </w:r>
      <w:r xml:space="preserve">
        <w:t> </w:t>
      </w:r>
      <w:r xml:space="preserve">
        <w:t> </w:t>
      </w:r>
      <w:r>
        <w:t xml:space="preserve">ROAD STANDARDS AND REQUIREMENTS.  (a)  A road project must meet all applicable construction standards, zoning and subdivision requirements, and regulatory ordinances of a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orders of a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245 (S.B. </w:t>
      </w:r>
      <w:hyperlink w:docLocation="table" r:id="rId25">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3870.105.</w:t>
      </w:r>
      <w:r xml:space="preserve">
        <w:t> </w:t>
      </w:r>
      <w:r xml:space="preserve">
        <w:t> </w:t>
      </w:r>
      <w:r>
        <w:t xml:space="preserve">COMPLIANCE WITH MUNICIPAL CONSENT ORDINANCES OR RESOLUTIONS.  The district shall comply with all applicable requirements of any ordinance or resolution adopted by the governing body of a municipality under Section </w:t>
      </w:r>
      <w:r>
        <w:t xml:space="preserve">54.016</w:t>
      </w:r>
      <w:r>
        <w:t xml:space="preserve"> or </w:t>
      </w:r>
      <w:r>
        <w:t xml:space="preserve">54.0165</w:t>
      </w:r>
      <w:r>
        <w:t xml:space="preserve">, Water Code, that consents to the creation of the district or to the inclusion of land in the district.</w:t>
      </w:r>
    </w:p>
    <w:p w:rsidR="003F3435" w:rsidRDefault="0032493E">
      <w:pPr>
        <w:spacing w:line="480" w:lineRule="auto"/>
        <w:jc w:val="both"/>
      </w:pPr>
      <w:r>
        <w:t xml:space="preserve">Added by Acts 2009, 81st Leg., R.S., Ch. 245 (S.B. </w:t>
      </w:r>
      <w:hyperlink w:docLocation="table" r:id="rId26">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3870.106.</w:t>
      </w:r>
      <w:r xml:space="preserve">
        <w:t> </w:t>
      </w:r>
      <w:r xml:space="preserve">
        <w:t> </w:t>
      </w:r>
      <w:r>
        <w:t xml:space="preserve">LIMITATION ON USE OF EMINENT DOMAIN.  The district may exercise the power of eminent domain only inside the district's boundaries.</w:t>
      </w:r>
    </w:p>
    <w:p w:rsidR="003F3435" w:rsidRDefault="0032493E">
      <w:pPr>
        <w:spacing w:line="480" w:lineRule="auto"/>
        <w:jc w:val="both"/>
      </w:pPr>
      <w:r>
        <w:t xml:space="preserve">Added by Acts 2009, 81st Leg., R.S., Ch. 245 (S.B. </w:t>
      </w:r>
      <w:hyperlink w:docLocation="table" r:id="rId27">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3870.107.</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board may enter into a contract with another political subdivision or the state to share the costs of construction, acquisition, operation, or maintenance of a transportation improvement, including a road, a bridge, a culvert, a parking facility, or another public improvement.</w:t>
      </w:r>
    </w:p>
    <w:p w:rsidR="003F3435" w:rsidRDefault="0032493E">
      <w:pPr>
        <w:spacing w:line="480" w:lineRule="auto"/>
        <w:ind w:firstLine="720"/>
        <w:jc w:val="both"/>
      </w:pPr>
      <w:r>
        <w:t xml:space="preserve">(c)</w:t>
      </w:r>
      <w:r xml:space="preserve">
        <w:t> </w:t>
      </w:r>
      <w:r xml:space="preserve">
        <w:t> </w:t>
      </w:r>
      <w:r>
        <w:t xml:space="preserve">The implementation of a district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245 (S.B. </w:t>
      </w:r>
      <w:hyperlink w:docLocation="table" r:id="rId28">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3870.108.</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owners of a majority of the assessed value of real property in the district according to the most recent certified appraisal roll for the county in which the district is located, may adopt an order dividing the district.</w:t>
      </w:r>
      <w:r xml:space="preserve">
        <w:t> </w:t>
      </w:r>
      <w:r xml:space="preserve">
        <w:t> </w:t>
      </w:r>
      <w:r>
        <w:t xml:space="preserve">An order dividing the district may be adopted before or after an election to confirm the district as required by Section </w:t>
      </w:r>
      <w:r>
        <w:t xml:space="preserve">3870.003</w:t>
      </w:r>
      <w:r>
        <w:t xml:space="preserve">.</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3870.003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each new district.</w:t>
      </w:r>
    </w:p>
    <w:p w:rsidR="003F3435" w:rsidRDefault="0032493E">
      <w:pPr>
        <w:spacing w:line="480" w:lineRule="auto"/>
        <w:ind w:firstLine="720"/>
        <w:jc w:val="both"/>
      </w:pPr>
      <w:r>
        <w:t xml:space="preserve">(g)</w:t>
      </w:r>
      <w:r xml:space="preserve">
        <w:t> </w:t>
      </w:r>
      <w:r xml:space="preserve">
        <w:t> </w:t>
      </w:r>
      <w:r>
        <w:t xml:space="preserve">On or before the 30th day after the adoption of an order dividing the district, the district shall file the order dividing the district with the Texas Commission on Environmental Quality and record the order in the real property records of the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49.102</w:t>
      </w:r>
      <w:r>
        <w:t xml:space="preserve">, Water Code.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3870.004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in the manner provided by Chapters </w:t>
      </w:r>
      <w:r>
        <w:t xml:space="preserve">49</w:t>
      </w:r>
      <w:r>
        <w:t xml:space="preserve"> and </w:t>
      </w:r>
      <w:r>
        <w:t xml:space="preserve">54</w:t>
      </w:r>
      <w:r>
        <w:t xml:space="preserve">, Water Code,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245 (S.B. </w:t>
      </w:r>
      <w:hyperlink w:docLocation="table" r:id="rId29">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3870.153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245 (S.B. </w:t>
      </w:r>
      <w:hyperlink w:docLocation="table" r:id="rId30">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3870.152.</w:t>
      </w:r>
      <w:r xml:space="preserve">
        <w:t> </w:t>
      </w:r>
      <w:r xml:space="preserve">
        <w:t> </w:t>
      </w:r>
      <w:r>
        <w:t xml:space="preserve">OPERATION AND MAINTENANCE TAX.  (a)  If authorized at an election held under Section </w:t>
      </w:r>
      <w:r>
        <w:t xml:space="preserve">3870.151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245 (S.B. </w:t>
      </w:r>
      <w:hyperlink w:docLocation="table" r:id="rId31">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3870.153.</w:t>
      </w:r>
      <w:r xml:space="preserve">
        <w:t> </w:t>
      </w:r>
      <w:r xml:space="preserve">
        <w:t> </w:t>
      </w:r>
      <w:r>
        <w:t xml:space="preserve">CONTRACT TAXES.  (a)  As provided by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245 (S.B. </w:t>
      </w:r>
      <w:hyperlink w:docLocation="table" r:id="rId32">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3870.154.</w:t>
      </w:r>
      <w:r xml:space="preserve">
        <w:t> </w:t>
      </w:r>
      <w:r xml:space="preserve">
        <w:t> </w:t>
      </w:r>
      <w:r>
        <w:t xml:space="preserve">POWERS OF COUNTY DEVELOPMENT DISTRICT.  The district has the powers of a county development district provided by Chapter </w:t>
      </w:r>
      <w:r>
        <w:t xml:space="preserve">383</w:t>
      </w:r>
      <w:r>
        <w:t xml:space="preserve">, Local Government Code.</w:t>
      </w:r>
    </w:p>
    <w:p w:rsidR="003F3435" w:rsidRDefault="0032493E">
      <w:pPr>
        <w:spacing w:line="480" w:lineRule="auto"/>
        <w:jc w:val="both"/>
      </w:pPr>
      <w:r>
        <w:t xml:space="preserve">Added by Acts 2009, 81st Leg., R.S., Ch. 245 (S.B. </w:t>
      </w:r>
      <w:hyperlink w:docLocation="table" r:id="rId33">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3870.155.</w:t>
      </w:r>
      <w:r xml:space="preserve">
        <w:t> </w:t>
      </w:r>
      <w:r xml:space="preserve">
        <w:t> </w:t>
      </w:r>
      <w:r>
        <w:t xml:space="preserve">SALES AND USE TAX; ELECTION.  (a)  The district may adopt a sales and use tax as provided by Chapter </w:t>
      </w:r>
      <w:r>
        <w:t xml:space="preserve">383</w:t>
      </w:r>
      <w:r>
        <w:t xml:space="preserve">, Local Government Code, after an election in which the majority of the voters of the district voting in the election authorize the adoption of the tax.</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a sales and use tax.</w:t>
      </w:r>
      <w:r xml:space="preserve">
        <w:t> </w:t>
      </w:r>
      <w:r xml:space="preserve">
        <w:t> </w:t>
      </w:r>
      <w:r>
        <w:t xml:space="preserve">The election may be held with any other district election.</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Section </w:t>
      </w:r>
      <w:r>
        <w:t xml:space="preserve">3870.151</w:t>
      </w:r>
      <w:r>
        <w:t xml:space="preserve">.</w:t>
      </w:r>
    </w:p>
    <w:p w:rsidR="003F3435" w:rsidRDefault="0032493E">
      <w:pPr>
        <w:spacing w:line="480" w:lineRule="auto"/>
        <w:jc w:val="both"/>
      </w:pPr>
      <w:r>
        <w:t xml:space="preserve">Added by Acts 2009, 81st Leg., R.S., Ch. 245 (S.B. </w:t>
      </w:r>
      <w:hyperlink w:docLocation="table" r:id="rId34">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3870.156.</w:t>
      </w:r>
      <w:r xml:space="preserve">
        <w:t> </w:t>
      </w:r>
      <w:r xml:space="preserve">
        <w:t> </w:t>
      </w:r>
      <w:r>
        <w:t xml:space="preserve">SALES AND USE TAX RATE.  (a)  On adoption of the tax authorized by Section </w:t>
      </w:r>
      <w:r>
        <w:t xml:space="preserve">3870.155</w:t>
      </w:r>
      <w:r>
        <w:t xml:space="preserve">, there is imposed a tax on the receipts from the sale at retail of taxable items within the district, and an excise tax on the use, storage, or other consumption in the district of taxable items purchased, leased, or rented from a retailer in the district during the period after the tax is in effect.</w:t>
      </w:r>
    </w:p>
    <w:p w:rsidR="003F3435" w:rsidRDefault="0032493E">
      <w:pPr>
        <w:spacing w:line="480" w:lineRule="auto"/>
        <w:ind w:firstLine="720"/>
        <w:jc w:val="both"/>
      </w:pPr>
      <w:r>
        <w:t xml:space="preserve">(b)</w:t>
      </w:r>
      <w:r xml:space="preserve">
        <w:t> </w:t>
      </w:r>
      <w:r xml:space="preserve">
        <w:t> </w:t>
      </w:r>
      <w:r>
        <w:t xml:space="preserve">The board shall determine the rate of the tax, which may be in one-eighth of one percent increments not to exceed the maximum rate authorized by the district voters at the election.</w:t>
      </w:r>
      <w:r xml:space="preserve">
        <w:t> </w:t>
      </w:r>
      <w:r xml:space="preserve">
        <w:t> </w:t>
      </w:r>
      <w:r>
        <w:t xml:space="preserve">The board may lower the tax rate to the extent it does not impair any outstanding debt or obligations payable from the tax.</w:t>
      </w:r>
    </w:p>
    <w:p w:rsidR="003F3435" w:rsidRDefault="0032493E">
      <w:pPr>
        <w:spacing w:line="480" w:lineRule="auto"/>
        <w:jc w:val="both"/>
      </w:pPr>
      <w:r>
        <w:t xml:space="preserve">Added by Acts 2009, 81st Leg., R.S., Ch. 245 (S.B. </w:t>
      </w:r>
      <w:hyperlink w:docLocation="table" r:id="rId35">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3870.157.</w:t>
      </w:r>
      <w:r xml:space="preserve">
        <w:t> </w:t>
      </w:r>
      <w:r xml:space="preserve">
        <w:t> </w:t>
      </w:r>
      <w:r>
        <w:t xml:space="preserve">HOTEL OCCUPANCY TAX.  (a)  In this section, "hotel" has the meaning assigned by Section </w:t>
      </w:r>
      <w:r>
        <w:t xml:space="preserve">156.001</w:t>
      </w:r>
      <w:r>
        <w:t xml:space="preserve">, Tax Code.</w:t>
      </w:r>
    </w:p>
    <w:p w:rsidR="003F3435" w:rsidRDefault="0032493E">
      <w:pPr>
        <w:spacing w:line="480" w:lineRule="auto"/>
        <w:ind w:firstLine="720"/>
        <w:jc w:val="both"/>
      </w:pPr>
      <w:r>
        <w:t xml:space="preserve">(b)</w:t>
      </w:r>
      <w:r xml:space="preserve">
        <w:t> </w:t>
      </w:r>
      <w:r xml:space="preserve">
        <w:t> </w:t>
      </w:r>
      <w:r>
        <w:t xml:space="preserve">For purposes of this section, a reference in Subchapter </w:t>
      </w:r>
      <w:r>
        <w:t xml:space="preserve">A</w:t>
      </w:r>
      <w:r>
        <w:t xml:space="preserve">, Chapter </w:t>
      </w:r>
      <w:r>
        <w:t xml:space="preserve">352</w:t>
      </w:r>
      <w:r>
        <w:t xml:space="preserve">, Tax Code, to a county is a reference to the district and a reference in Subchapter </w:t>
      </w:r>
      <w:r>
        <w:t xml:space="preserve">A</w:t>
      </w:r>
      <w:r>
        <w:t xml:space="preserve">, Chapter </w:t>
      </w:r>
      <w:r>
        <w:t xml:space="preserve">352</w:t>
      </w:r>
      <w:r>
        <w:t xml:space="preserve">, Tax Code, to the county's officers or governing body is a reference to the board.</w:t>
      </w:r>
    </w:p>
    <w:p w:rsidR="003F3435" w:rsidRDefault="0032493E">
      <w:pPr>
        <w:spacing w:line="480" w:lineRule="auto"/>
        <w:ind w:firstLine="720"/>
        <w:jc w:val="both"/>
      </w:pPr>
      <w:r>
        <w:t xml:space="preserve">(c)</w:t>
      </w:r>
      <w:r xml:space="preserve">
        <w:t> </w:t>
      </w:r>
      <w:r xml:space="preserve">
        <w:t> </w:t>
      </w:r>
      <w:r>
        <w:t xml:space="preserve">Except as inconsistent with this section, Subchapter </w:t>
      </w:r>
      <w:r>
        <w:t xml:space="preserve">A</w:t>
      </w:r>
      <w:r>
        <w:t xml:space="preserve">, Chapter </w:t>
      </w:r>
      <w:r>
        <w:t xml:space="preserve">352</w:t>
      </w:r>
      <w:r>
        <w:t xml:space="preserve">, Tax Code, governs a hotel occupancy tax authorized by this section, including the collection of the tax, subject to the limitations prescribed by Sections </w:t>
      </w:r>
      <w:r>
        <w:t xml:space="preserve">352.002</w:t>
      </w:r>
      <w:r>
        <w:t xml:space="preserve">(b) and (c), Tax Code.</w:t>
      </w:r>
    </w:p>
    <w:p w:rsidR="003F3435" w:rsidRDefault="0032493E">
      <w:pPr>
        <w:spacing w:line="480" w:lineRule="auto"/>
        <w:ind w:firstLine="720"/>
        <w:jc w:val="both"/>
      </w:pPr>
      <w:r>
        <w:t xml:space="preserve">(d)</w:t>
      </w:r>
      <w:r xml:space="preserve">
        <w:t> </w:t>
      </w:r>
      <w:r xml:space="preserve">
        <w:t> </w:t>
      </w:r>
      <w:r>
        <w:t xml:space="preserve">The district may impose a hotel occupancy tax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and</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(e)</w:t>
      </w:r>
      <w:r xml:space="preserve">
        <w:t> </w:t>
      </w:r>
      <w:r xml:space="preserve">
        <w:t> </w:t>
      </w:r>
      <w:r>
        <w:t xml:space="preserve">The district may examine and receive information related to the imposition of hotel occupancy taxes to the same extent as if the district were a county.</w:t>
      </w:r>
    </w:p>
    <w:p w:rsidR="003F3435" w:rsidRDefault="0032493E">
      <w:pPr>
        <w:spacing w:line="480" w:lineRule="auto"/>
        <w:jc w:val="both"/>
      </w:pPr>
      <w:r>
        <w:t xml:space="preserve">Added by Acts 2009, 81st Leg., R.S., Ch. 245 (S.B. </w:t>
      </w:r>
      <w:hyperlink w:docLocation="table" r:id="rId36">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245 (S.B. </w:t>
      </w:r>
      <w:hyperlink w:docLocation="table" r:id="rId37">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245 (S.B. </w:t>
      </w:r>
      <w:hyperlink w:docLocation="table" r:id="rId38">
        <w:r>
          <w:rPr>
            <w:rStyle w:val="Hyperlink"/>
          </w:rPr>
          <w:t>2470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3870.203.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245 (S.B. </w:t>
      </w:r>
      <w:hyperlink w:docLocation="table" r:id="rId39">
        <w:r>
          <w:rPr>
            <w:rStyle w:val="Hyperlink"/>
          </w:rPr>
          <w:t>2470</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70F.HTM" TargetMode="External" Id="rId14" /><Relationship Type="http://schemas.openxmlformats.org/officeDocument/2006/relationships/hyperlink" Target="http://capitol.texas.gov/tlodocs/81R/billtext/html/SB02470F.HTM" TargetMode="External" Id="rId15" /><Relationship Type="http://schemas.openxmlformats.org/officeDocument/2006/relationships/hyperlink" Target="http://capitol.texas.gov/tlodocs/81R/billtext/html/SB02470F.HTM" TargetMode="External" Id="rId16" /><Relationship Type="http://schemas.openxmlformats.org/officeDocument/2006/relationships/hyperlink" Target="http://capitol.texas.gov/tlodocs/81R/billtext/html/SB02470F.HTM" TargetMode="External" Id="rId17" /><Relationship Type="http://schemas.openxmlformats.org/officeDocument/2006/relationships/hyperlink" Target="http://capitol.texas.gov/tlodocs/81R/billtext/html/SB02470F.HTM" TargetMode="External" Id="rId18" /><Relationship Type="http://schemas.openxmlformats.org/officeDocument/2006/relationships/hyperlink" Target="http://capitol.texas.gov/tlodocs/81R/billtext/html/SB02470F.HTM" TargetMode="External" Id="rId19" /><Relationship Type="http://schemas.openxmlformats.org/officeDocument/2006/relationships/hyperlink" Target="http://capitol.texas.gov/tlodocs/81R/billtext/html/SB02470F.HTM" TargetMode="External" Id="rId20" /><Relationship Type="http://schemas.openxmlformats.org/officeDocument/2006/relationships/hyperlink" Target="http://capitol.texas.gov/tlodocs/81R/billtext/html/SB02470F.HTM" TargetMode="External" Id="rId21" /><Relationship Type="http://schemas.openxmlformats.org/officeDocument/2006/relationships/hyperlink" Target="http://capitol.texas.gov/tlodocs/81R/billtext/html/SB02470F.HTM" TargetMode="External" Id="rId22" /><Relationship Type="http://schemas.openxmlformats.org/officeDocument/2006/relationships/hyperlink" Target="http://capitol.texas.gov/tlodocs/81R/billtext/html/SB02470F.HTM" TargetMode="External" Id="rId23" /><Relationship Type="http://schemas.openxmlformats.org/officeDocument/2006/relationships/hyperlink" Target="http://capitol.texas.gov/tlodocs/81R/billtext/html/SB02470F.HTM" TargetMode="External" Id="rId24" /><Relationship Type="http://schemas.openxmlformats.org/officeDocument/2006/relationships/hyperlink" Target="http://capitol.texas.gov/tlodocs/81R/billtext/html/SB02470F.HTM" TargetMode="External" Id="rId25" /><Relationship Type="http://schemas.openxmlformats.org/officeDocument/2006/relationships/hyperlink" Target="http://capitol.texas.gov/tlodocs/81R/billtext/html/SB02470F.HTM" TargetMode="External" Id="rId26" /><Relationship Type="http://schemas.openxmlformats.org/officeDocument/2006/relationships/hyperlink" Target="http://capitol.texas.gov/tlodocs/81R/billtext/html/SB02470F.HTM" TargetMode="External" Id="rId27" /><Relationship Type="http://schemas.openxmlformats.org/officeDocument/2006/relationships/hyperlink" Target="http://capitol.texas.gov/tlodocs/81R/billtext/html/SB02470F.HTM" TargetMode="External" Id="rId28" /><Relationship Type="http://schemas.openxmlformats.org/officeDocument/2006/relationships/hyperlink" Target="http://capitol.texas.gov/tlodocs/81R/billtext/html/SB02470F.HTM" TargetMode="External" Id="rId29" /><Relationship Type="http://schemas.openxmlformats.org/officeDocument/2006/relationships/hyperlink" Target="http://capitol.texas.gov/tlodocs/81R/billtext/html/SB02470F.HTM" TargetMode="External" Id="rId30" /><Relationship Type="http://schemas.openxmlformats.org/officeDocument/2006/relationships/hyperlink" Target="http://capitol.texas.gov/tlodocs/81R/billtext/html/SB02470F.HTM" TargetMode="External" Id="rId31" /><Relationship Type="http://schemas.openxmlformats.org/officeDocument/2006/relationships/hyperlink" Target="http://capitol.texas.gov/tlodocs/81R/billtext/html/SB02470F.HTM" TargetMode="External" Id="rId32" /><Relationship Type="http://schemas.openxmlformats.org/officeDocument/2006/relationships/hyperlink" Target="http://capitol.texas.gov/tlodocs/81R/billtext/html/SB02470F.HTM" TargetMode="External" Id="rId33" /><Relationship Type="http://schemas.openxmlformats.org/officeDocument/2006/relationships/hyperlink" Target="http://capitol.texas.gov/tlodocs/81R/billtext/html/SB02470F.HTM" TargetMode="External" Id="rId34" /><Relationship Type="http://schemas.openxmlformats.org/officeDocument/2006/relationships/hyperlink" Target="http://capitol.texas.gov/tlodocs/81R/billtext/html/SB02470F.HTM" TargetMode="External" Id="rId35" /><Relationship Type="http://schemas.openxmlformats.org/officeDocument/2006/relationships/hyperlink" Target="http://capitol.texas.gov/tlodocs/81R/billtext/html/SB02470F.HTM" TargetMode="External" Id="rId36" /><Relationship Type="http://schemas.openxmlformats.org/officeDocument/2006/relationships/hyperlink" Target="http://capitol.texas.gov/tlodocs/81R/billtext/html/SB02470F.HTM" TargetMode="External" Id="rId37" /><Relationship Type="http://schemas.openxmlformats.org/officeDocument/2006/relationships/hyperlink" Target="http://capitol.texas.gov/tlodocs/81R/billtext/html/SB02470F.HTM" TargetMode="External" Id="rId38" /><Relationship Type="http://schemas.openxmlformats.org/officeDocument/2006/relationships/hyperlink" Target="http://capitol.texas.gov/tlodocs/81R/billtext/html/SB02470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