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3964.  CITY OF CONROE MUNICIPAL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Conroe, Texas.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City of Conroe Municipal Management District No. 3.</w:t>
      </w:r>
    </w:p>
    <w:p w:rsidR="003F3435" w:rsidRDefault="0032493E">
      <w:pPr>
        <w:spacing w:line="480" w:lineRule="auto"/>
        <w:jc w:val="both"/>
      </w:pPr>
      <w:r>
        <w:t xml:space="preserve">Added by Acts 2019, 86th Leg., R.S., Ch. 535 (H.B. </w:t>
      </w:r>
      <w:hyperlink w:docLocation="table" r:id="rId14">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3964.0102.</w:t>
      </w:r>
      <w:r xml:space="preserve">
        <w:t> </w:t>
      </w:r>
      <w:r xml:space="preserve">
        <w:t> </w:t>
      </w:r>
      <w:r>
        <w:t xml:space="preserve">CREATION AND NATURE OF DISTRICT.</w:t>
      </w:r>
      <w:r xml:space="preserve">
        <w:t> </w:t>
      </w:r>
      <w:r xml:space="preserve">
        <w:t> </w:t>
      </w:r>
      <w:r>
        <w:t xml:space="preserve">The district is a special district created under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2019, 86th Leg., R.S., Ch. 535 (H.B. </w:t>
      </w:r>
      <w:hyperlink w:docLocation="table" r:id="rId15">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from providing the level of services provided to the area in the district as of the effective date of the Act enacting this chapter.</w:t>
      </w:r>
      <w:r xml:space="preserve">
        <w:t> </w:t>
      </w:r>
      <w:r xml:space="preserve">
        <w:t> </w:t>
      </w:r>
      <w:r>
        <w:t xml:space="preserve">The district is created to supplement and not to supplant the city services provided in the district.</w:t>
      </w:r>
    </w:p>
    <w:p w:rsidR="003F3435" w:rsidRDefault="0032493E">
      <w:pPr>
        <w:spacing w:line="480" w:lineRule="auto"/>
        <w:jc w:val="both"/>
      </w:pPr>
      <w:r>
        <w:t xml:space="preserve">Added by Acts 2019, 86th Leg., R.S., Ch. 535 (H.B. </w:t>
      </w:r>
      <w:hyperlink w:docLocation="table" r:id="rId16">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district is created to accomplish the purposes of a municipal management district as provided by general law and Sections </w:t>
      </w:r>
      <w:r>
        <w:t xml:space="preserve">52</w:t>
      </w:r>
      <w:r>
        <w:t xml:space="preserve"> and </w:t>
      </w:r>
      <w:r>
        <w:t xml:space="preserve">52-a</w:t>
      </w:r>
      <w:r>
        <w:t xml:space="preserve">, Article III,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w:t>
      </w:r>
      <w:r xml:space="preserve">
        <w:t> </w:t>
      </w:r>
      <w:r xml:space="preserve">
        <w:t> </w:t>
      </w:r>
      <w:r>
        <w:t xml:space="preserve">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 and</w:t>
      </w:r>
    </w:p>
    <w:p w:rsidR="003F3435" w:rsidRDefault="0032493E">
      <w:pPr>
        <w:spacing w:line="480" w:lineRule="auto"/>
        <w:ind w:firstLine="1440"/>
        <w:jc w:val="both"/>
      </w:pPr>
      <w:r>
        <w:t xml:space="preserve">(4)</w:t>
      </w:r>
      <w:r xml:space="preserve">
        <w:t> </w:t>
      </w:r>
      <w:r xml:space="preserve">
        <w:t> </w:t>
      </w:r>
      <w:r>
        <w:t xml:space="preserve">provide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w:t>
      </w:r>
      <w:r xml:space="preserve">
        <w:t> </w:t>
      </w:r>
      <w:r xml:space="preserve">
        <w:t> </w:t>
      </w:r>
      <w:r>
        <w:t xml:space="preserve">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(g)</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535 (H.B. </w:t>
      </w:r>
      <w:hyperlink w:docLocation="table" r:id="rId17">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3964.0105.</w:t>
      </w:r>
      <w:r xml:space="preserve">
        <w:t> </w:t>
      </w:r>
      <w:r xml:space="preserve">
        <w:t> </w:t>
      </w:r>
      <w:r>
        <w:t xml:space="preserve">DISTRICT TERRITORY.  (a)</w:t>
      </w:r>
      <w:r xml:space="preserve">
        <w:t> </w:t>
      </w:r>
      <w:r xml:space="preserve">
        <w:t> </w:t>
      </w:r>
      <w:r>
        <w:t xml:space="preserve">The district is composed of the territory described by Section 2 of the Act enacting this chapter, as that territory may have been modified under other law.</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contract;</w:t>
      </w:r>
    </w:p>
    <w:p w:rsidR="003F3435" w:rsidRDefault="0032493E">
      <w:pPr>
        <w:spacing w:line="480" w:lineRule="auto"/>
        <w:ind w:firstLine="1440"/>
        <w:jc w:val="both"/>
      </w:pPr>
      <w:r>
        <w:t xml:space="preserve">(3)</w:t>
      </w:r>
      <w:r xml:space="preserve">
        <w:t> </w:t>
      </w:r>
      <w:r xml:space="preserve">
        <w:t> </w:t>
      </w:r>
      <w:r>
        <w:t xml:space="preserve">authority to borrow money or issue bonds or other obligations or to pay the principal and interest of the bonds or other obligations;</w:t>
      </w:r>
    </w:p>
    <w:p w:rsidR="003F3435" w:rsidRDefault="0032493E">
      <w:pPr>
        <w:spacing w:line="480" w:lineRule="auto"/>
        <w:ind w:firstLine="1440"/>
        <w:jc w:val="both"/>
      </w:pPr>
      <w:r>
        <w:t xml:space="preserve">(4)</w:t>
      </w:r>
      <w:r xml:space="preserve">
        <w:t> </w:t>
      </w:r>
      <w:r xml:space="preserve">
        <w:t> </w:t>
      </w:r>
      <w:r>
        <w:t xml:space="preserve">right to impose or collect an assessment, or collect other revenue; or</w:t>
      </w:r>
    </w:p>
    <w:p w:rsidR="003F3435" w:rsidRDefault="0032493E">
      <w:pPr>
        <w:spacing w:line="480" w:lineRule="auto"/>
        <w:ind w:firstLine="1440"/>
        <w:jc w:val="both"/>
      </w:pPr>
      <w:r>
        <w:t xml:space="preserve">(5)</w:t>
      </w:r>
      <w:r xml:space="preserve">
        <w:t> </w:t>
      </w:r>
      <w:r xml:space="preserve">
        <w:t> </w:t>
      </w:r>
      <w:r>
        <w:t xml:space="preserve">legality or operation.</w:t>
      </w:r>
    </w:p>
    <w:p w:rsidR="003F3435" w:rsidRDefault="0032493E">
      <w:pPr>
        <w:spacing w:line="480" w:lineRule="auto"/>
        <w:jc w:val="both"/>
      </w:pPr>
      <w:r>
        <w:t xml:space="preserve">Added by Acts 2019, 86th Leg., R.S., Ch. 535 (H.B. </w:t>
      </w:r>
      <w:hyperlink w:docLocation="table" r:id="rId18">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535 (H.B. </w:t>
      </w:r>
      <w:hyperlink w:docLocation="table" r:id="rId19">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535 (H.B. </w:t>
      </w:r>
      <w:hyperlink w:docLocation="table" r:id="rId20">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3964.0108.</w:t>
      </w:r>
      <w:r xml:space="preserve">
        <w:t> </w:t>
      </w:r>
      <w:r xml:space="preserve">
        <w:t> </w:t>
      </w:r>
      <w:r>
        <w:t xml:space="preserve">CONFLICTS OF LAW.</w:t>
      </w:r>
      <w:r xml:space="preserve">
        <w:t> </w:t>
      </w:r>
      <w:r xml:space="preserve">
        <w:t> </w:t>
      </w:r>
      <w:r>
        <w:t xml:space="preserve">This chapter prevails over any provision of Chapter </w:t>
      </w:r>
      <w:r>
        <w:t xml:space="preserve">375</w:t>
      </w:r>
      <w:r>
        <w:t xml:space="preserve">, Local Government Code, that is in conflict or inconsistent with this chapter.</w:t>
      </w:r>
    </w:p>
    <w:p w:rsidR="003F3435" w:rsidRDefault="0032493E">
      <w:pPr>
        <w:spacing w:line="480" w:lineRule="auto"/>
        <w:jc w:val="both"/>
      </w:pPr>
      <w:r>
        <w:t xml:space="preserve">Added by Acts 2019, 86th Leg., R.S., Ch. 535 (H.B. </w:t>
      </w:r>
      <w:hyperlink w:docLocation="table" r:id="rId21">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3964.0109.</w:t>
      </w:r>
      <w:r xml:space="preserve">
        <w:t> </w:t>
      </w:r>
      <w:r xml:space="preserve">
        <w:t> </w:t>
      </w:r>
      <w:r>
        <w:t xml:space="preserve">CONSENT OF MUNICIPALITY REQUIRED.</w:t>
      </w:r>
      <w:r xml:space="preserve">
        <w:t> </w:t>
      </w:r>
      <w:r xml:space="preserve">
        <w:t> </w:t>
      </w:r>
      <w:r>
        <w:t xml:space="preserve">The board may not hold an election to authorize the issuance of bonds until the governing body of the city by ordinance or resolution consents to the creation of the district and to the inclusion of land in the district. The city's consent must be granted in the manner provided by Section </w:t>
      </w:r>
      <w:r>
        <w:t xml:space="preserve">54.016</w:t>
      </w:r>
      <w:r>
        <w:t xml:space="preserve">, Water Code, for including land within the corporate limits or extraterritorial jurisdiction of a city.</w:t>
      </w:r>
    </w:p>
    <w:p w:rsidR="003F3435" w:rsidRDefault="0032493E">
      <w:pPr>
        <w:spacing w:line="480" w:lineRule="auto"/>
        <w:jc w:val="both"/>
      </w:pPr>
      <w:r>
        <w:t xml:space="preserve">Added by Acts 2019, 86th Leg., R.S., Ch. 535 (H.B. </w:t>
      </w:r>
      <w:hyperlink w:docLocation="table" r:id="rId22">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3964.0201.</w:t>
      </w:r>
      <w:r xml:space="preserve">
        <w:t> </w:t>
      </w:r>
      <w:r xml:space="preserve">
        <w:t> </w:t>
      </w:r>
      <w:r>
        <w:t xml:space="preserve">GOVERNING BODY; TERMS.</w:t>
      </w:r>
      <w:r xml:space="preserve">
        <w:t> </w:t>
      </w:r>
      <w:r xml:space="preserve">
        <w:t> </w:t>
      </w:r>
      <w:r>
        <w:t xml:space="preserve">The district is governed by a board of five directors appointed by the commission who serve staggered terms of four years, with two or three directors' terms expiring June 1 of each even-numbered year.</w:t>
      </w:r>
    </w:p>
    <w:p w:rsidR="003F3435" w:rsidRDefault="0032493E">
      <w:pPr>
        <w:spacing w:line="480" w:lineRule="auto"/>
        <w:jc w:val="both"/>
      </w:pPr>
      <w:r>
        <w:t xml:space="preserve">Added by Acts 2019, 86th Leg., R.S., Ch. 535 (H.B. </w:t>
      </w:r>
      <w:hyperlink w:docLocation="table" r:id="rId23">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3964.0202.</w:t>
      </w:r>
      <w:r xml:space="preserve">
        <w:t> </w:t>
      </w:r>
      <w:r xml:space="preserve">
        <w:t> </w:t>
      </w:r>
      <w:r>
        <w:t xml:space="preserve">APPOINTMENT BY COMMISSION.  (a)</w:t>
      </w:r>
      <w:r xml:space="preserve">
        <w:t> </w:t>
      </w:r>
      <w:r xml:space="preserve">
        <w:t> </w:t>
      </w:r>
      <w:r>
        <w:t xml:space="preserve">Before the term of a director expires, the board shall recommend to the commission a person to serve as a successor director.</w:t>
      </w:r>
      <w:r xml:space="preserve">
        <w:t> </w:t>
      </w:r>
      <w:r xml:space="preserve">
        <w:t> </w:t>
      </w:r>
      <w:r>
        <w:t xml:space="preserve">The commission shall appoint as director the person recommended by the board.</w:t>
      </w:r>
    </w:p>
    <w:p w:rsidR="003F3435" w:rsidRDefault="0032493E">
      <w:pPr>
        <w:spacing w:line="480" w:lineRule="auto"/>
        <w:ind w:firstLine="720"/>
        <w:jc w:val="both"/>
      </w:pPr>
      <w:r>
        <w:t xml:space="preserve">(b)</w:t>
      </w:r>
      <w:r xml:space="preserve">
        <w:t> </w:t>
      </w:r>
      <w:r xml:space="preserve">
        <w:t> </w:t>
      </w:r>
      <w:r>
        <w:t xml:space="preserve">A person recommended by the board under Subsection (a) must be:</w:t>
      </w:r>
    </w:p>
    <w:p w:rsidR="003F3435" w:rsidRDefault="0032493E">
      <w:pPr>
        <w:spacing w:line="480" w:lineRule="auto"/>
        <w:ind w:firstLine="1440"/>
        <w:jc w:val="both"/>
      </w:pPr>
      <w:r>
        <w:t xml:space="preserve">(1)</w:t>
      </w:r>
      <w:r xml:space="preserve">
        <w:t> </w:t>
      </w:r>
      <w:r xml:space="preserve">
        <w:t> </w:t>
      </w:r>
      <w:r>
        <w:t xml:space="preserve">at least 18 years of age;</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whether beneficial or otherwise, of a corporate owner of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that owns property in the district; or</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w:t>
      </w:r>
    </w:p>
    <w:p w:rsidR="003F3435" w:rsidRDefault="0032493E">
      <w:pPr>
        <w:spacing w:line="480" w:lineRule="auto"/>
        <w:jc w:val="both"/>
      </w:pPr>
      <w:r>
        <w:t xml:space="preserve">Added by Acts 2019, 86th Leg., R.S., Ch. 535 (H.B. </w:t>
      </w:r>
      <w:hyperlink w:docLocation="table" r:id="rId24">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3964.0203.</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2019, 86th Leg., R.S., Ch. 535 (H.B. </w:t>
      </w:r>
      <w:hyperlink w:docLocation="table" r:id="rId25">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3964.0204.</w:t>
      </w:r>
      <w:r xml:space="preserve">
        <w:t> </w:t>
      </w:r>
      <w:r xml:space="preserve">
        <w:t> </w:t>
      </w:r>
      <w:r>
        <w:t xml:space="preserve">COMPENSATION; EXPENSES.  (a)</w:t>
      </w:r>
      <w:r xml:space="preserve">
        <w:t> </w:t>
      </w:r>
      <w:r xml:space="preserve">
        <w:t> </w:t>
      </w:r>
      <w:r>
        <w:t xml:space="preserve">The district may compensate each director in an amount not to exceed $150 for each board meeting.</w:t>
      </w:r>
      <w:r xml:space="preserve">
        <w:t> </w:t>
      </w:r>
      <w:r xml:space="preserve">
        <w:t> </w:t>
      </w:r>
      <w:r>
        <w:t xml:space="preserve">The total amount of compensation a director may receive each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535 (H.B. </w:t>
      </w:r>
      <w:hyperlink w:docLocation="table" r:id="rId26">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535 (H.B. </w:t>
      </w:r>
      <w:hyperlink w:docLocation="table" r:id="rId27">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3964.0302.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for the purpose,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2019, 86th Leg., R.S., Ch. 535 (H.B. </w:t>
      </w:r>
      <w:hyperlink w:docLocation="table" r:id="rId28">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3964.0303.</w:t>
      </w:r>
      <w:r xml:space="preserve">
        <w:t> </w:t>
      </w:r>
      <w:r xml:space="preserve">
        <w:t> </w:t>
      </w:r>
      <w:r>
        <w:t xml:space="preserve">LOCATION OF IMPROVEMENT PROJECT.</w:t>
      </w:r>
      <w:r xml:space="preserve">
        <w:t> </w:t>
      </w:r>
      <w:r xml:space="preserve">
        <w:t> </w:t>
      </w:r>
      <w:r>
        <w:t xml:space="preserve">A district improvement project may be located inside or outside of the district.</w:t>
      </w:r>
    </w:p>
    <w:p w:rsidR="003F3435" w:rsidRDefault="0032493E">
      <w:pPr>
        <w:spacing w:line="480" w:lineRule="auto"/>
        <w:jc w:val="both"/>
      </w:pPr>
      <w:r>
        <w:t xml:space="preserve">Added by Acts 2019, 86th Leg., R.S., Ch. 535 (H.B. </w:t>
      </w:r>
      <w:hyperlink w:docLocation="table" r:id="rId29">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3964.0304.</w:t>
      </w:r>
      <w:r xml:space="preserve">
        <w:t> </w:t>
      </w:r>
      <w:r xml:space="preserve">
        <w:t> </w:t>
      </w:r>
      <w:r>
        <w:t xml:space="preserve">NO EMINENT DOMAIN.</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535 (H.B. </w:t>
      </w:r>
      <w:hyperlink w:docLocation="table" r:id="rId30">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2019, 86th Leg., R.S., Ch. 535 (H.B. </w:t>
      </w:r>
      <w:hyperlink w:docLocation="table" r:id="rId31">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3964.0402.</w:t>
      </w:r>
      <w:r xml:space="preserve">
        <w:t> </w:t>
      </w:r>
      <w:r xml:space="preserve">
        <w:t> </w:t>
      </w:r>
      <w:r>
        <w:t xml:space="preserve">MONEY USED FOR IMPROVEMENTS OR SERVICES.</w:t>
      </w:r>
      <w:r xml:space="preserve">
        <w:t> </w:t>
      </w:r>
      <w:r xml:space="preserve">
        <w:t> </w:t>
      </w:r>
      <w:r>
        <w:t xml:space="preserve">The district may acquire, construct, or finance an improvement project or service authorized by this chapter or Chapter </w:t>
      </w:r>
      <w:r>
        <w:t xml:space="preserve">375</w:t>
      </w:r>
      <w:r>
        <w:t xml:space="preserve">, Local Government Code, using any money available to the district for that purpose.</w:t>
      </w:r>
    </w:p>
    <w:p w:rsidR="003F3435" w:rsidRDefault="0032493E">
      <w:pPr>
        <w:spacing w:line="480" w:lineRule="auto"/>
        <w:jc w:val="both"/>
      </w:pPr>
      <w:r>
        <w:t xml:space="preserve">Added by Acts 2019, 86th Leg., R.S., Ch. 535 (H.B. </w:t>
      </w:r>
      <w:hyperlink w:docLocation="table" r:id="rId32">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3964.0501.</w:t>
      </w:r>
      <w:r xml:space="preserve">
        <w:t> </w:t>
      </w:r>
      <w:r xml:space="preserve">
        <w:t> </w:t>
      </w:r>
      <w:r>
        <w:t xml:space="preserve">OPERATION AND MAINTENANCE TAX.</w:t>
      </w:r>
      <w:r xml:space="preserve">
        <w:t> </w:t>
      </w:r>
      <w:r xml:space="preserve">
        <w:t> </w:t>
      </w:r>
      <w:r>
        <w:t xml:space="preserve">The district may impose an operation and maintenance tax on taxable property in the district for any district purpose in the manner provided by Section </w:t>
      </w:r>
      <w:r>
        <w:t xml:space="preserve">49.107</w:t>
      </w:r>
      <w:r>
        <w:t xml:space="preserve">, Water Code, if authorized by a majority of the district voters voting at an election under that section, including for:</w:t>
      </w:r>
    </w:p>
    <w:p w:rsidR="003F3435" w:rsidRDefault="0032493E">
      <w:pPr>
        <w:spacing w:line="480" w:lineRule="auto"/>
        <w:ind w:firstLine="1440"/>
        <w:jc w:val="both"/>
      </w:pPr>
      <w:r>
        <w:t xml:space="preserve">(1)</w:t>
      </w:r>
      <w:r xml:space="preserve">
        <w:t> </w:t>
      </w:r>
      <w:r xml:space="preserve">
        <w:t> </w:t>
      </w:r>
      <w:r>
        <w:t xml:space="preserve">maintaining and operating the district;</w:t>
      </w:r>
    </w:p>
    <w:p w:rsidR="003F3435" w:rsidRDefault="0032493E">
      <w:pPr>
        <w:spacing w:line="480" w:lineRule="auto"/>
        <w:ind w:firstLine="1440"/>
        <w:jc w:val="both"/>
      </w:pPr>
      <w:r>
        <w:t xml:space="preserve">(2)</w:t>
      </w:r>
      <w:r xml:space="preserve">
        <w:t> </w:t>
      </w:r>
      <w:r xml:space="preserve">
        <w:t> </w:t>
      </w:r>
      <w:r>
        <w:t xml:space="preserve">constructing or acquiring improvements; or</w:t>
      </w:r>
    </w:p>
    <w:p w:rsidR="003F3435" w:rsidRDefault="0032493E">
      <w:pPr>
        <w:spacing w:line="480" w:lineRule="auto"/>
        <w:ind w:firstLine="1440"/>
        <w:jc w:val="both"/>
      </w:pPr>
      <w:r>
        <w:t xml:space="preserve">(3)</w:t>
      </w:r>
      <w:r xml:space="preserve">
        <w:t> </w:t>
      </w:r>
      <w:r xml:space="preserve">
        <w:t> </w:t>
      </w:r>
      <w:r>
        <w:t xml:space="preserve">providing a service.</w:t>
      </w:r>
    </w:p>
    <w:p w:rsidR="003F3435" w:rsidRDefault="0032493E">
      <w:pPr>
        <w:spacing w:line="480" w:lineRule="auto"/>
        <w:jc w:val="both"/>
      </w:pPr>
      <w:r>
        <w:t xml:space="preserve">Added by Acts 2019, 86th Leg., R.S., Ch. 535 (H.B. </w:t>
      </w:r>
      <w:hyperlink w:docLocation="table" r:id="rId33">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3964.0502.</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board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2019, 86th Leg., R.S., Ch. 535 (H.B. </w:t>
      </w:r>
      <w:hyperlink w:docLocation="table" r:id="rId34">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F.  SPECIAL BOND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3964.0601.</w:t>
      </w:r>
      <w:r xml:space="preserve">
        <w:t> </w:t>
      </w:r>
      <w:r xml:space="preserve">
        <w:t> </w:t>
      </w:r>
      <w:r>
        <w:t xml:space="preserve">APPLICABILITY.</w:t>
      </w:r>
      <w:r xml:space="preserve">
        <w:t> </w:t>
      </w:r>
      <w:r xml:space="preserve">
        <w:t> </w:t>
      </w:r>
      <w:r>
        <w:t xml:space="preserve">This subchapter applies only to bonds payable wholly or partly from revenue derived from assessments on real property in the district.</w:t>
      </w:r>
    </w:p>
    <w:p w:rsidR="003F3435" w:rsidRDefault="0032493E">
      <w:pPr>
        <w:spacing w:line="480" w:lineRule="auto"/>
        <w:jc w:val="both"/>
      </w:pPr>
      <w:r>
        <w:t xml:space="preserve">Added by Acts 2019, 86th Leg., R.S., Ch. 535 (H.B. </w:t>
      </w:r>
      <w:hyperlink w:docLocation="table" r:id="rId35">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3964.0602.</w:t>
      </w:r>
      <w:r xml:space="preserve">
        <w:t> </w:t>
      </w:r>
      <w:r xml:space="preserve">
        <w:t> </w:t>
      </w:r>
      <w:r>
        <w:t xml:space="preserve">CONFLICT OF LAWS.</w:t>
      </w:r>
      <w:r xml:space="preserve">
        <w:t> </w:t>
      </w:r>
      <w:r xml:space="preserve">
        <w:t> </w:t>
      </w:r>
      <w:r>
        <w:t xml:space="preserve">In the event of a conflict between this subchapter and any other law, this subchapter prevails.</w:t>
      </w:r>
    </w:p>
    <w:p w:rsidR="003F3435" w:rsidRDefault="0032493E">
      <w:pPr>
        <w:spacing w:line="480" w:lineRule="auto"/>
        <w:jc w:val="both"/>
      </w:pPr>
      <w:r>
        <w:t xml:space="preserve">Added by Acts 2019, 86th Leg., R.S., Ch. 535 (H.B. </w:t>
      </w:r>
      <w:hyperlink w:docLocation="table" r:id="rId36">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3964.0603.</w:t>
      </w:r>
      <w:r xml:space="preserve">
        <w:t> </w:t>
      </w:r>
      <w:r xml:space="preserve">
        <w:t> </w:t>
      </w:r>
      <w:r>
        <w:t xml:space="preserve">WRITTEN AGREEMENT REGARDING SPECIAL APPRAISALS.</w:t>
      </w:r>
      <w:r xml:space="preserve">
        <w:t> </w:t>
      </w:r>
      <w:r xml:space="preserve">
        <w:t> </w:t>
      </w:r>
      <w:r>
        <w:t xml:space="preserve">Before the district may issue bonds, the district and any person to whom the board intends that proceeds of the bonds be distributed, including the developer, another owner of land in the district, and any entity acting as a lender to the developer or other landowner for the purpose of a project relating to the district, must enter into a written agreement that:</w:t>
      </w:r>
    </w:p>
    <w:p w:rsidR="003F3435" w:rsidRDefault="0032493E">
      <w:pPr>
        <w:spacing w:line="480" w:lineRule="auto"/>
        <w:ind w:firstLine="1440"/>
        <w:jc w:val="both"/>
      </w:pPr>
      <w:r>
        <w:t xml:space="preserve">(1)</w:t>
      </w:r>
      <w:r xml:space="preserve">
        <w:t> </w:t>
      </w:r>
      <w:r xml:space="preserve">
        <w:t> </w:t>
      </w:r>
      <w:r>
        <w:t xml:space="preserve">waives for the term of the agreement the right to a special appraisal with respect to taxation by the district under Subchapters B, C, D, E, F, and H, Chapter </w:t>
      </w:r>
      <w:r>
        <w:t xml:space="preserve">23</w:t>
      </w:r>
      <w:r>
        <w:t xml:space="preserve">, Tax Code; and</w:t>
      </w:r>
    </w:p>
    <w:p w:rsidR="003F3435" w:rsidRDefault="0032493E">
      <w:pPr>
        <w:spacing w:line="480" w:lineRule="auto"/>
        <w:ind w:firstLine="1440"/>
        <w:jc w:val="both"/>
      </w:pPr>
      <w:r>
        <w:t xml:space="preserve">(2)</w:t>
      </w:r>
      <w:r xml:space="preserve">
        <w:t> </w:t>
      </w:r>
      <w:r xml:space="preserve">
        <w:t> </w:t>
      </w:r>
      <w:r>
        <w:t xml:space="preserve">remains in effect for 30 years and is binding on the parties, on entities related to or affiliated with the parties, and on their successors and assignees.</w:t>
      </w:r>
    </w:p>
    <w:p w:rsidR="003F3435" w:rsidRDefault="0032493E">
      <w:pPr>
        <w:spacing w:line="480" w:lineRule="auto"/>
        <w:jc w:val="both"/>
      </w:pPr>
      <w:r>
        <w:t xml:space="preserve">Added by Acts 2019, 86th Leg., R.S., Ch. 535 (H.B. </w:t>
      </w:r>
      <w:hyperlink w:docLocation="table" r:id="rId37">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3964.0604.</w:t>
      </w:r>
      <w:r xml:space="preserve">
        <w:t> </w:t>
      </w:r>
      <w:r xml:space="preserve">
        <w:t> </w:t>
      </w:r>
      <w:r>
        <w:t xml:space="preserve">REQUIREMENTS FOR ADVERTISING BOND ISSUE.</w:t>
      </w:r>
      <w:r xml:space="preserve">
        <w:t> </w:t>
      </w:r>
      <w:r xml:space="preserve">
        <w:t> </w:t>
      </w:r>
      <w:r>
        <w:t xml:space="preserve">The district may not advertise for an issuance of bonds until the completion of at least 25 percent of the projected value of the improvements, including houses and other buildings, that are liable for district assessments and necessary to support the district bonds.</w:t>
      </w:r>
    </w:p>
    <w:p w:rsidR="003F3435" w:rsidRDefault="0032493E">
      <w:pPr>
        <w:spacing w:line="480" w:lineRule="auto"/>
        <w:jc w:val="both"/>
      </w:pPr>
      <w:r>
        <w:t xml:space="preserve">Added by Acts 2019, 86th Leg., R.S., Ch. 535 (H.B. </w:t>
      </w:r>
      <w:hyperlink w:docLocation="table" r:id="rId38">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3964.0605.</w:t>
      </w:r>
      <w:r xml:space="preserve">
        <w:t> </w:t>
      </w:r>
      <w:r xml:space="preserve">
        <w:t> </w:t>
      </w:r>
      <w:r>
        <w:t xml:space="preserve">REQUIREMENTS FOR BOND ISSUE.</w:t>
      </w:r>
      <w:r xml:space="preserve">
        <w:t> </w:t>
      </w:r>
      <w:r xml:space="preserve">
        <w:t> </w:t>
      </w:r>
      <w:r>
        <w:t xml:space="preserve">The district may not issue bonds until:</w:t>
      </w:r>
    </w:p>
    <w:p w:rsidR="003F3435" w:rsidRDefault="0032493E">
      <w:pPr>
        <w:spacing w:line="480" w:lineRule="auto"/>
        <w:ind w:firstLine="1440"/>
        <w:jc w:val="both"/>
      </w:pPr>
      <w:r>
        <w:t xml:space="preserve">(1)</w:t>
      </w:r>
      <w:r xml:space="preserve">
        <w:t> </w:t>
      </w:r>
      <w:r xml:space="preserve">
        <w:t> </w:t>
      </w:r>
      <w:r>
        <w:t xml:space="preserve">the district submits to the commission:</w:t>
      </w:r>
    </w:p>
    <w:p w:rsidR="003F3435" w:rsidRDefault="0032493E">
      <w:pPr>
        <w:spacing w:line="480" w:lineRule="auto"/>
        <w:ind w:firstLine="2160"/>
        <w:jc w:val="both"/>
      </w:pPr>
      <w:r>
        <w:t xml:space="preserve">(A)</w:t>
      </w:r>
      <w:r xml:space="preserve">
        <w:t> </w:t>
      </w:r>
      <w:r xml:space="preserve">
        <w:t> </w:t>
      </w:r>
      <w:r>
        <w:t xml:space="preserve">an engineer's report describing the project for which the bonds will provide funding, including data, profiles, maps, plans, and specifications related to the project; and</w:t>
      </w:r>
    </w:p>
    <w:p w:rsidR="003F3435" w:rsidRDefault="0032493E">
      <w:pPr>
        <w:spacing w:line="480" w:lineRule="auto"/>
        <w:ind w:firstLine="2160"/>
        <w:jc w:val="both"/>
      </w:pPr>
      <w:r>
        <w:t xml:space="preserve">(B)</w:t>
      </w:r>
      <w:r xml:space="preserve">
        <w:t> </w:t>
      </w:r>
      <w:r xml:space="preserve">
        <w:t> </w:t>
      </w:r>
      <w:r>
        <w:t xml:space="preserve">a cash flow analysis to determine the projected rate of assessment, which includes the following assumptions:</w:t>
      </w:r>
    </w:p>
    <w:p w:rsidR="003F3435" w:rsidRDefault="0032493E">
      <w:pPr>
        <w:spacing w:line="480" w:lineRule="auto"/>
        <w:ind w:firstLine="2880"/>
        <w:jc w:val="both"/>
      </w:pPr>
      <w:r>
        <w:t xml:space="preserve">(i)</w:t>
      </w:r>
      <w:r xml:space="preserve">
        <w:t> </w:t>
      </w:r>
      <w:r xml:space="preserve">
        <w:t> </w:t>
      </w:r>
      <w:r>
        <w:t xml:space="preserve">each ending balance for debt service in the analysis is not less than 25 percent of the following year's debt service requirement;</w:t>
      </w:r>
    </w:p>
    <w:p w:rsidR="003F3435" w:rsidRDefault="0032493E">
      <w:pPr>
        <w:spacing w:line="480" w:lineRule="auto"/>
        <w:ind w:firstLine="2880"/>
        <w:jc w:val="both"/>
      </w:pPr>
      <w:r>
        <w:t xml:space="preserve">(ii)</w:t>
      </w:r>
      <w:r xml:space="preserve">
        <w:t> </w:t>
      </w:r>
      <w:r xml:space="preserve">
        <w:t> </w:t>
      </w:r>
      <w:r>
        <w:t xml:space="preserve">interest income is only shown on the ending balance for debt service for the first two years; and</w:t>
      </w:r>
    </w:p>
    <w:p w:rsidR="003F3435" w:rsidRDefault="0032493E">
      <w:pPr>
        <w:spacing w:line="480" w:lineRule="auto"/>
        <w:ind w:firstLine="2880"/>
        <w:jc w:val="both"/>
      </w:pPr>
      <w:r>
        <w:t xml:space="preserve">(iii)</w:t>
      </w:r>
      <w:r xml:space="preserve">
        <w:t> </w:t>
      </w:r>
      <w:r xml:space="preserve">
        <w:t> </w:t>
      </w:r>
      <w:r>
        <w:t xml:space="preserve">the projected rate of assessment is level or decreasing for the life of the bonds issued by the district;</w:t>
      </w:r>
    </w:p>
    <w:p w:rsidR="003F3435" w:rsidRDefault="0032493E">
      <w:pPr>
        <w:spacing w:line="480" w:lineRule="auto"/>
        <w:ind w:firstLine="1440"/>
        <w:jc w:val="both"/>
      </w:pPr>
      <w:r>
        <w:t xml:space="preserve">(2)</w:t>
      </w:r>
      <w:r xml:space="preserve">
        <w:t> </w:t>
      </w:r>
      <w:r xml:space="preserve">
        <w:t> </w:t>
      </w:r>
      <w:r>
        <w:t xml:space="preserve">the completion of at least 75 percent of the projected value of the improvements, including houses and other buildings, that are liable for district assessments and necessary to support the district bonds; and</w:t>
      </w:r>
    </w:p>
    <w:p w:rsidR="003F3435" w:rsidRDefault="0032493E">
      <w:pPr>
        <w:spacing w:line="480" w:lineRule="auto"/>
        <w:ind w:firstLine="1440"/>
        <w:jc w:val="both"/>
      </w:pPr>
      <w:r>
        <w:t xml:space="preserve">(3)</w:t>
      </w:r>
      <w:r xml:space="preserve">
        <w:t> </w:t>
      </w:r>
      <w:r xml:space="preserve">
        <w:t> </w:t>
      </w:r>
      <w:r>
        <w:t xml:space="preserve">the district has obtained an independent market study from a firm recognized in the area of real estate market analysis supporting the development projects for the real property that is liable for district assessments and necessary to support the district bonds.</w:t>
      </w:r>
    </w:p>
    <w:p w:rsidR="003F3435" w:rsidRDefault="0032493E">
      <w:pPr>
        <w:spacing w:line="480" w:lineRule="auto"/>
        <w:jc w:val="both"/>
      </w:pPr>
      <w:r>
        <w:t xml:space="preserve">Added by Acts 2019, 86th Leg., R.S., Ch. 535 (H.B. </w:t>
      </w:r>
      <w:hyperlink w:docLocation="table" r:id="rId39">
        <w:r>
          <w:rPr>
            <w:rStyle w:val="Hyperlink"/>
          </w:rPr>
          <w:t>2077</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3964.0606.</w:t>
      </w:r>
      <w:r xml:space="preserve">
        <w:t> </w:t>
      </w:r>
      <w:r xml:space="preserve">
        <w:t> </w:t>
      </w:r>
      <w:r>
        <w:t xml:space="preserve">REQUIREMENTS FOR COLLECTION OF REVENUE TO PAY BONDS.</w:t>
      </w:r>
      <w:r xml:space="preserve">
        <w:t> </w:t>
      </w:r>
      <w:r xml:space="preserve">
        <w:t> </w:t>
      </w:r>
      <w:r>
        <w:t xml:space="preserve">The district may not collect an assessment to be used for the payment of bonds until:</w:t>
      </w:r>
    </w:p>
    <w:p w:rsidR="003F3435" w:rsidRDefault="0032493E">
      <w:pPr>
        <w:spacing w:line="480" w:lineRule="auto"/>
        <w:ind w:firstLine="1440"/>
        <w:jc w:val="both"/>
      </w:pPr>
      <w:r>
        <w:t xml:space="preserve">(1)</w:t>
      </w:r>
      <w:r xml:space="preserve">
        <w:t> </w:t>
      </w:r>
      <w:r xml:space="preserve">
        <w:t> </w:t>
      </w:r>
      <w:r>
        <w:t xml:space="preserve">the completion of at least 95 percent of the underground water, wastewater, and drainage facilities financed from bond proceeds that are necessary to serve the projected build-out, as certified by the district's engineer;</w:t>
      </w:r>
    </w:p>
    <w:p w:rsidR="003F3435" w:rsidRDefault="0032493E">
      <w:pPr>
        <w:spacing w:line="480" w:lineRule="auto"/>
        <w:ind w:firstLine="1440"/>
        <w:jc w:val="both"/>
      </w:pPr>
      <w:r>
        <w:t xml:space="preserve">(2)</w:t>
      </w:r>
      <w:r xml:space="preserve">
        <w:t> </w:t>
      </w:r>
      <w:r xml:space="preserve">
        <w:t> </w:t>
      </w:r>
      <w:r>
        <w:t xml:space="preserve">the district or other appropriate party has secured the groundwater, surface water, and water discharge permits that are necessary to secure capacity to support the projected build-out;</w:t>
      </w:r>
    </w:p>
    <w:p w:rsidR="003F3435" w:rsidRDefault="0032493E">
      <w:pPr>
        <w:spacing w:line="480" w:lineRule="auto"/>
        <w:ind w:firstLine="1440"/>
        <w:jc w:val="both"/>
      </w:pPr>
      <w:r>
        <w:t xml:space="preserve">(3)</w:t>
      </w:r>
      <w:r xml:space="preserve">
        <w:t> </w:t>
      </w:r>
      <w:r xml:space="preserve">
        <w:t> </w:t>
      </w:r>
      <w:r>
        <w:t xml:space="preserve">the completion of at least 95 percent of lift station, water plant, and sewage treatment plant capacity sufficient to serve the connections constructed in the project for a period of not less than 18 months, as certified by the district's engineer; and</w:t>
      </w:r>
    </w:p>
    <w:p w:rsidR="003F3435" w:rsidRDefault="0032493E">
      <w:pPr>
        <w:spacing w:line="480" w:lineRule="auto"/>
        <w:ind w:firstLine="1440"/>
        <w:jc w:val="both"/>
      </w:pPr>
      <w:r>
        <w:t xml:space="preserve">(4)</w:t>
      </w:r>
      <w:r xml:space="preserve">
        <w:t> </w:t>
      </w:r>
      <w:r xml:space="preserve">
        <w:t> </w:t>
      </w:r>
      <w:r>
        <w:t xml:space="preserve">the completion of at least 95 percent of the streets and roads that are necessary to provide access to the areas served by utilities and financed by the proceeds of bonds issued by the district, as certified by the district's engineer and constructed in accordance with municipal or county standards.</w:t>
      </w:r>
    </w:p>
    <w:p w:rsidR="003F3435" w:rsidRDefault="0032493E">
      <w:pPr>
        <w:spacing w:line="480" w:lineRule="auto"/>
        <w:jc w:val="both"/>
      </w:pPr>
      <w:r>
        <w:t xml:space="preserve">Added by Acts 2019, 86th Leg., R.S., Ch. 535 (H.B. </w:t>
      </w:r>
      <w:hyperlink w:docLocation="table" r:id="rId40">
        <w:r>
          <w:rPr>
            <w:rStyle w:val="Hyperlink"/>
          </w:rPr>
          <w:t>2077</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77F.HTM" TargetMode="External" Id="rId14" /><Relationship Type="http://schemas.openxmlformats.org/officeDocument/2006/relationships/hyperlink" Target="http://capitol.texas.gov/tlodocs/86R/billtext/html/HB02077F.HTM" TargetMode="External" Id="rId15" /><Relationship Type="http://schemas.openxmlformats.org/officeDocument/2006/relationships/hyperlink" Target="http://capitol.texas.gov/tlodocs/86R/billtext/html/HB02077F.HTM" TargetMode="External" Id="rId16" /><Relationship Type="http://schemas.openxmlformats.org/officeDocument/2006/relationships/hyperlink" Target="http://capitol.texas.gov/tlodocs/86R/billtext/html/HB02077F.HTM" TargetMode="External" Id="rId17" /><Relationship Type="http://schemas.openxmlformats.org/officeDocument/2006/relationships/hyperlink" Target="http://capitol.texas.gov/tlodocs/86R/billtext/html/HB02077F.HTM" TargetMode="External" Id="rId18" /><Relationship Type="http://schemas.openxmlformats.org/officeDocument/2006/relationships/hyperlink" Target="http://capitol.texas.gov/tlodocs/86R/billtext/html/HB02077F.HTM" TargetMode="External" Id="rId19" /><Relationship Type="http://schemas.openxmlformats.org/officeDocument/2006/relationships/hyperlink" Target="http://capitol.texas.gov/tlodocs/86R/billtext/html/HB02077F.HTM" TargetMode="External" Id="rId20" /><Relationship Type="http://schemas.openxmlformats.org/officeDocument/2006/relationships/hyperlink" Target="http://capitol.texas.gov/tlodocs/86R/billtext/html/HB02077F.HTM" TargetMode="External" Id="rId21" /><Relationship Type="http://schemas.openxmlformats.org/officeDocument/2006/relationships/hyperlink" Target="http://capitol.texas.gov/tlodocs/86R/billtext/html/HB02077F.HTM" TargetMode="External" Id="rId22" /><Relationship Type="http://schemas.openxmlformats.org/officeDocument/2006/relationships/hyperlink" Target="http://capitol.texas.gov/tlodocs/86R/billtext/html/HB02077F.HTM" TargetMode="External" Id="rId23" /><Relationship Type="http://schemas.openxmlformats.org/officeDocument/2006/relationships/hyperlink" Target="http://capitol.texas.gov/tlodocs/86R/billtext/html/HB02077F.HTM" TargetMode="External" Id="rId24" /><Relationship Type="http://schemas.openxmlformats.org/officeDocument/2006/relationships/hyperlink" Target="http://capitol.texas.gov/tlodocs/86R/billtext/html/HB02077F.HTM" TargetMode="External" Id="rId25" /><Relationship Type="http://schemas.openxmlformats.org/officeDocument/2006/relationships/hyperlink" Target="http://capitol.texas.gov/tlodocs/86R/billtext/html/HB02077F.HTM" TargetMode="External" Id="rId26" /><Relationship Type="http://schemas.openxmlformats.org/officeDocument/2006/relationships/hyperlink" Target="http://capitol.texas.gov/tlodocs/86R/billtext/html/HB02077F.HTM" TargetMode="External" Id="rId27" /><Relationship Type="http://schemas.openxmlformats.org/officeDocument/2006/relationships/hyperlink" Target="http://capitol.texas.gov/tlodocs/86R/billtext/html/HB02077F.HTM" TargetMode="External" Id="rId28" /><Relationship Type="http://schemas.openxmlformats.org/officeDocument/2006/relationships/hyperlink" Target="http://capitol.texas.gov/tlodocs/86R/billtext/html/HB02077F.HTM" TargetMode="External" Id="rId29" /><Relationship Type="http://schemas.openxmlformats.org/officeDocument/2006/relationships/hyperlink" Target="http://capitol.texas.gov/tlodocs/86R/billtext/html/HB02077F.HTM" TargetMode="External" Id="rId30" /><Relationship Type="http://schemas.openxmlformats.org/officeDocument/2006/relationships/hyperlink" Target="http://capitol.texas.gov/tlodocs/86R/billtext/html/HB02077F.HTM" TargetMode="External" Id="rId31" /><Relationship Type="http://schemas.openxmlformats.org/officeDocument/2006/relationships/hyperlink" Target="http://capitol.texas.gov/tlodocs/86R/billtext/html/HB02077F.HTM" TargetMode="External" Id="rId32" /><Relationship Type="http://schemas.openxmlformats.org/officeDocument/2006/relationships/hyperlink" Target="http://capitol.texas.gov/tlodocs/86R/billtext/html/HB02077F.HTM" TargetMode="External" Id="rId33" /><Relationship Type="http://schemas.openxmlformats.org/officeDocument/2006/relationships/hyperlink" Target="http://capitol.texas.gov/tlodocs/86R/billtext/html/HB02077F.HTM" TargetMode="External" Id="rId34" /><Relationship Type="http://schemas.openxmlformats.org/officeDocument/2006/relationships/hyperlink" Target="http://capitol.texas.gov/tlodocs/86R/billtext/html/HB02077F.HTM" TargetMode="External" Id="rId35" /><Relationship Type="http://schemas.openxmlformats.org/officeDocument/2006/relationships/hyperlink" Target="http://capitol.texas.gov/tlodocs/86R/billtext/html/HB02077F.HTM" TargetMode="External" Id="rId36" /><Relationship Type="http://schemas.openxmlformats.org/officeDocument/2006/relationships/hyperlink" Target="http://capitol.texas.gov/tlodocs/86R/billtext/html/HB02077F.HTM" TargetMode="External" Id="rId37" /><Relationship Type="http://schemas.openxmlformats.org/officeDocument/2006/relationships/hyperlink" Target="http://capitol.texas.gov/tlodocs/86R/billtext/html/HB02077F.HTM" TargetMode="External" Id="rId38" /><Relationship Type="http://schemas.openxmlformats.org/officeDocument/2006/relationships/hyperlink" Target="http://capitol.texas.gov/tlodocs/86R/billtext/html/HB02077F.HTM" TargetMode="External" Id="rId39" /><Relationship Type="http://schemas.openxmlformats.org/officeDocument/2006/relationships/hyperlink" Target="http://capitol.texas.gov/tlodocs/86R/billtext/html/HB02077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