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3966.0302.</w:t>
      </w:r>
    </w:p>
    <w:p w:rsidR="003F3435" w:rsidRDefault="0032493E">
      <w:pPr>
        <w:spacing w:line="480" w:lineRule="auto"/>
        <w:jc w:val="center"/>
      </w:pPr>
      <w:r>
        <w:t xml:space="preserve">CHAPTER 3966.  NEW PARK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New Park Municipal Management District.</w:t>
      </w:r>
    </w:p>
    <w:p w:rsidR="003F3435" w:rsidRDefault="0032493E">
      <w:pPr>
        <w:spacing w:line="480" w:lineRule="auto"/>
        <w:ind w:firstLine="1440"/>
        <w:jc w:val="both"/>
      </w:pPr>
      <w:r>
        <w:t xml:space="preserve">(5)</w:t>
      </w:r>
      <w:r xml:space="preserve">
        <w:t> </w:t>
      </w:r>
      <w:r xml:space="preserve">
        <w:t> </w:t>
      </w:r>
      <w:r>
        <w:t xml:space="preserve">"Exempt property" means property owned by a governmental entity, including the city.</w:t>
      </w:r>
    </w:p>
    <w:p w:rsidR="003F3435" w:rsidRDefault="0032493E">
      <w:pPr>
        <w:spacing w:line="480" w:lineRule="auto"/>
        <w:jc w:val="both"/>
      </w:pPr>
      <w:r>
        <w:t xml:space="preserve">Added by Acts 2019, 86th Leg., R.S., Ch. 562 (S.B. </w:t>
      </w:r>
      <w:hyperlink w:docLocation="table" r:id="rId14">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3966.0102.</w:t>
      </w:r>
      <w:r xml:space="preserve">
        <w:t> </w:t>
      </w:r>
      <w:r xml:space="preserve">
        <w:t> </w:t>
      </w:r>
      <w:r>
        <w:t xml:space="preserve">NATURE OF DISTRICT.</w:t>
      </w:r>
      <w:r xml:space="preserve">
        <w:t> </w:t>
      </w:r>
      <w:r xml:space="preserve">
        <w:t> </w:t>
      </w:r>
      <w:r>
        <w:t xml:space="preserve">The New Park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562 (S.B. </w:t>
      </w:r>
      <w:hyperlink w:docLocation="table" r:id="rId15">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562 (S.B. </w:t>
      </w:r>
      <w:hyperlink w:docLocation="table" r:id="rId16">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562 (S.B. </w:t>
      </w:r>
      <w:hyperlink w:docLocation="table" r:id="rId17">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562 (S.B. </w:t>
      </w:r>
      <w:hyperlink w:docLocation="table" r:id="rId18">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562 (S.B. </w:t>
      </w:r>
      <w:hyperlink w:docLocation="table" r:id="rId19">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562 (S.B. </w:t>
      </w:r>
      <w:hyperlink w:docLocation="table" r:id="rId20">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562 (S.B. </w:t>
      </w:r>
      <w:hyperlink w:docLocation="table" r:id="rId21">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3966.0201.</w:t>
      </w:r>
      <w:r xml:space="preserve">
        <w:t> </w:t>
      </w:r>
      <w:r xml:space="preserve">
        <w:t> </w:t>
      </w:r>
      <w:r>
        <w:t xml:space="preserve">GOVERNING BODY; TERMS.  (a)</w:t>
      </w:r>
      <w:r xml:space="preserve">
        <w:t> </w:t>
      </w:r>
      <w:r xml:space="preserve">
        <w:t> </w:t>
      </w:r>
      <w:r>
        <w:t xml:space="preserve">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562 (S.B. </w:t>
      </w:r>
      <w:hyperlink w:docLocation="table" r:id="rId22">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3966.0202.</w:t>
      </w:r>
      <w:r xml:space="preserve">
        <w:t> </w:t>
      </w:r>
      <w:r xml:space="preserve">
        <w:t> </w:t>
      </w:r>
      <w:r>
        <w:t xml:space="preserve">EX OFFICIO DIRECTORS.  (a)</w:t>
      </w:r>
      <w:r xml:space="preserve">
        <w:t> </w:t>
      </w:r>
      <w:r xml:space="preserve">
        <w:t> </w:t>
      </w:r>
      <w:r>
        <w:t xml:space="preserve">The city manager, city auditor, and city attorney serve as nonvoting ex officio directors.</w:t>
      </w:r>
    </w:p>
    <w:p w:rsidR="003F3435" w:rsidRDefault="0032493E">
      <w:pPr>
        <w:spacing w:line="480" w:lineRule="auto"/>
        <w:ind w:firstLine="720"/>
        <w:jc w:val="both"/>
      </w:pPr>
      <w:r>
        <w:t xml:space="preserve">(b)</w:t>
      </w:r>
      <w:r xml:space="preserve">
        <w:t> </w:t>
      </w:r>
      <w:r xml:space="preserve">
        <w:t> </w:t>
      </w:r>
      <w:r>
        <w:t xml:space="preserve">The city manager, city auditor, or city attorney may appoint a designee to serve as an ex officio director in place of that person.</w:t>
      </w:r>
    </w:p>
    <w:p w:rsidR="003F3435" w:rsidRDefault="0032493E">
      <w:pPr>
        <w:spacing w:line="480" w:lineRule="auto"/>
        <w:ind w:firstLine="720"/>
        <w:jc w:val="both"/>
      </w:pPr>
      <w:r>
        <w:t xml:space="preserve">(c)</w:t>
      </w:r>
      <w:r xml:space="preserve">
        <w:t> </w:t>
      </w:r>
      <w:r xml:space="preserve">
        <w:t> </w:t>
      </w:r>
      <w:r>
        <w:t xml:space="preserve">An ex officio director is entitled to speak on any matter before the board.</w:t>
      </w:r>
    </w:p>
    <w:p w:rsidR="003F3435" w:rsidRDefault="0032493E">
      <w:pPr>
        <w:spacing w:line="480" w:lineRule="auto"/>
        <w:ind w:firstLine="720"/>
        <w:jc w:val="both"/>
      </w:pPr>
      <w:r>
        <w:t xml:space="preserve">(d)</w:t>
      </w:r>
      <w:r xml:space="preserve">
        <w:t> </w:t>
      </w:r>
      <w:r xml:space="preserve">
        <w:t> </w:t>
      </w:r>
      <w:r>
        <w:t xml:space="preserve">An ex officio director is not counted as a director for purposes of establishing a quorum.</w:t>
      </w:r>
    </w:p>
    <w:p w:rsidR="003F3435" w:rsidRDefault="0032493E">
      <w:pPr>
        <w:spacing w:line="480" w:lineRule="auto"/>
        <w:jc w:val="both"/>
      </w:pPr>
      <w:r>
        <w:t xml:space="preserve">Added by Acts 2019, 86th Leg., R.S., Ch. 562 (S.B. </w:t>
      </w:r>
      <w:hyperlink w:docLocation="table" r:id="rId23">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3966.0203.</w:t>
      </w:r>
      <w:r xml:space="preserve">
        <w:t> </w:t>
      </w:r>
      <w:r xml:space="preserve">
        <w:t> </w:t>
      </w:r>
      <w:r>
        <w:t xml:space="preserve">MEETINGS; NOTICE.  (a)</w:t>
      </w:r>
      <w:r xml:space="preserve">
        <w:t> </w:t>
      </w:r>
      <w:r xml:space="preserve">
        <w:t> </w:t>
      </w:r>
      <w:r>
        <w:t xml:space="preserve">The board shall hold meetings at a place accessible to the public.</w:t>
      </w:r>
    </w:p>
    <w:p w:rsidR="003F3435" w:rsidRDefault="0032493E">
      <w:pPr>
        <w:spacing w:line="480" w:lineRule="auto"/>
        <w:ind w:firstLine="720"/>
        <w:jc w:val="both"/>
      </w:pPr>
      <w:r>
        <w:t xml:space="preserve">(b)</w:t>
      </w:r>
      <w:r xml:space="preserve">
        <w:t> </w:t>
      </w:r>
      <w:r xml:space="preserve">
        <w:t> </w:t>
      </w:r>
      <w:r>
        <w:t xml:space="preserve">The board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562 (S.B. </w:t>
      </w:r>
      <w:hyperlink w:docLocation="table" r:id="rId24">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3966.0204.</w:t>
      </w:r>
      <w:r xml:space="preserve">
        <w:t> </w:t>
      </w:r>
      <w:r xml:space="preserve">
        <w:t> </w:t>
      </w:r>
      <w:r>
        <w:t xml:space="preserve">COMPENSATION; EXPENSES.  (a)</w:t>
      </w:r>
      <w:r xml:space="preserve">
        <w:t> </w:t>
      </w:r>
      <w:r xml:space="preserve">
        <w:t> </w:t>
      </w:r>
      <w:r>
        <w:t xml:space="preserve">The district may compensate each voting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An ex officio director is not entitled to receive compensation from the district.</w:t>
      </w:r>
    </w:p>
    <w:p w:rsidR="003F3435" w:rsidRDefault="0032493E">
      <w:pPr>
        <w:spacing w:line="480" w:lineRule="auto"/>
        <w:ind w:firstLine="720"/>
        <w:jc w:val="both"/>
      </w:pPr>
      <w:r>
        <w:t xml:space="preserve">(c)</w:t>
      </w:r>
      <w:r xml:space="preserve">
        <w:t> </w:t>
      </w:r>
      <w:r xml:space="preserve">
        <w:t> </w:t>
      </w:r>
      <w:r>
        <w:t xml:space="preserve">A voting director or an ex officio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562 (S.B. </w:t>
      </w:r>
      <w:hyperlink w:docLocation="table" r:id="rId25">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3966.0205.</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Edward Cox</w:t>
            </w:r>
          </w:p>
        </w:tc>
      </w:tr>
      <w:tr>
        <w:tc>
          <w:p/>
        </w:tc>
        <w:tc>
          <w:p>
            <w:r>
              <w:t xml:space="preserve">2</w:t>
            </w:r>
          </w:p>
        </w:tc>
        <w:tc>
          <w:p>
            <w:r>
              <w:t xml:space="preserve">Rodney Haire</w:t>
            </w:r>
          </w:p>
        </w:tc>
      </w:tr>
      <w:tr>
        <w:tc>
          <w:p/>
        </w:tc>
        <w:tc>
          <w:p>
            <w:r>
              <w:t xml:space="preserve">3</w:t>
            </w:r>
          </w:p>
        </w:tc>
        <w:tc>
          <w:p>
            <w:r>
              <w:t xml:space="preserve">Cami Hobbs</w:t>
            </w:r>
          </w:p>
        </w:tc>
      </w:tr>
      <w:tr>
        <w:tc>
          <w:p/>
        </w:tc>
        <w:tc>
          <w:p>
            <w:r>
              <w:t xml:space="preserve">4</w:t>
            </w:r>
          </w:p>
        </w:tc>
        <w:tc>
          <w:p>
            <w:r>
              <w:t xml:space="preserve">Varvara K. Brown</w:t>
            </w:r>
          </w:p>
        </w:tc>
      </w:tr>
      <w:tr>
        <w:tc>
          <w:p/>
        </w:tc>
        <w:tc>
          <w:p>
            <w:r>
              <w:t xml:space="preserve">5</w:t>
            </w:r>
          </w:p>
        </w:tc>
        <w:tc>
          <w:p>
            <w:r>
              <w:t xml:space="preserve">Nick Wohr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2021, and the terms of directors appointed for positions four and five expire June 1, 2023.</w:t>
      </w:r>
    </w:p>
    <w:p w:rsidR="003F3435" w:rsidRDefault="0032493E">
      <w:pPr>
        <w:spacing w:line="480" w:lineRule="auto"/>
        <w:jc w:val="both"/>
      </w:pPr>
      <w:r>
        <w:t xml:space="preserve">Added by Acts 2019, 86th Leg., R.S., Ch. 562 (S.B. </w:t>
      </w:r>
      <w:hyperlink w:docLocation="table" r:id="rId26">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board may not take any action or exercise any power granted under this chapter other than to hold an initial organizational meeting until the development agreement described by Section </w:t>
      </w:r>
      <w:r>
        <w:t xml:space="preserve">3966.0302</w:t>
      </w:r>
      <w:r>
        <w:t xml:space="preserve"> is approved by the city and executed by the parties to the agreement.</w:t>
      </w:r>
    </w:p>
    <w:p w:rsidR="003F3435" w:rsidRDefault="0032493E">
      <w:pPr>
        <w:spacing w:line="480" w:lineRule="auto"/>
        <w:jc w:val="both"/>
      </w:pPr>
      <w:r>
        <w:t xml:space="preserve">Added by Acts 2019, 86th Leg., R.S., Ch. 562 (S.B. </w:t>
      </w:r>
      <w:hyperlink w:docLocation="table" r:id="rId27">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3966.0302.</w:t>
      </w:r>
      <w:r xml:space="preserve">
        <w:t> </w:t>
      </w:r>
      <w:r xml:space="preserve">
        <w:t> </w:t>
      </w:r>
      <w:r>
        <w:t xml:space="preserve">DEVELOPMENT AGREEMENT.  (a)</w:t>
      </w:r>
      <w:r xml:space="preserve">
        <w:t> </w:t>
      </w:r>
      <w:r xml:space="preserve">
        <w:t> </w:t>
      </w:r>
      <w:r>
        <w:t xml:space="preserve">The city, the district, and any other entities the city determines are necessary to the agreement may execute a development agreement if approved by the city.</w:t>
      </w:r>
    </w:p>
    <w:p w:rsidR="003F3435" w:rsidRDefault="0032493E">
      <w:pPr>
        <w:spacing w:line="480" w:lineRule="auto"/>
        <w:ind w:firstLine="720"/>
        <w:jc w:val="both"/>
      </w:pPr>
      <w:r>
        <w:t xml:space="preserve">(b)</w:t>
      </w:r>
      <w:r xml:space="preserve">
        <w:t> </w:t>
      </w:r>
      <w:r xml:space="preserve">
        <w:t> </w:t>
      </w:r>
      <w:r>
        <w:t xml:space="preserve">This chapter expires on the fourth anniversary of the effective date of the Act enacting this chapter if the development agreement under Subsection (a) is not executed before that date.</w:t>
      </w:r>
    </w:p>
    <w:p w:rsidR="003F3435" w:rsidRDefault="0032493E">
      <w:pPr>
        <w:spacing w:line="480" w:lineRule="auto"/>
        <w:jc w:val="both"/>
      </w:pPr>
      <w:r>
        <w:t xml:space="preserve">Added by Acts 2019, 86th Leg., R.S., Ch. 562 (S.B. </w:t>
      </w:r>
      <w:hyperlink w:docLocation="table" r:id="rId28">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3966.0303.</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district improvement project or service must comply with:</w:t>
      </w:r>
    </w:p>
    <w:p w:rsidR="003F3435" w:rsidRDefault="0032493E">
      <w:pPr>
        <w:spacing w:line="480" w:lineRule="auto"/>
        <w:ind w:firstLine="1440"/>
        <w:jc w:val="both"/>
      </w:pPr>
      <w:r>
        <w:t xml:space="preserve">(1)</w:t>
      </w:r>
      <w:r xml:space="preserve">
        <w:t> </w:t>
      </w:r>
      <w:r xml:space="preserve">
        <w:t> </w:t>
      </w:r>
      <w:r>
        <w:t xml:space="preserve">the city charter and any city zoning and subdivision requirements; and</w:t>
      </w:r>
    </w:p>
    <w:p w:rsidR="003F3435" w:rsidRDefault="0032493E">
      <w:pPr>
        <w:spacing w:line="480" w:lineRule="auto"/>
        <w:ind w:firstLine="1440"/>
        <w:jc w:val="both"/>
      </w:pPr>
      <w:r>
        <w:t xml:space="preserve">(2)</w:t>
      </w:r>
      <w:r xml:space="preserve">
        <w:t> </w:t>
      </w:r>
      <w:r xml:space="preserve">
        <w:t> </w:t>
      </w:r>
      <w:r>
        <w:t xml:space="preserve">city codes and ordinances.</w:t>
      </w:r>
    </w:p>
    <w:p w:rsidR="003F3435" w:rsidRDefault="0032493E">
      <w:pPr>
        <w:spacing w:line="480" w:lineRule="auto"/>
        <w:ind w:firstLine="720"/>
        <w:jc w:val="both"/>
      </w:pPr>
      <w:r>
        <w:t xml:space="preserve">(e)</w:t>
      </w:r>
      <w:r xml:space="preserve">
        <w:t> </w:t>
      </w:r>
      <w:r xml:space="preserve">
        <w:t> </w:t>
      </w:r>
      <w:r>
        <w:t xml:space="preserve">The district may not provide, conduct, or authorize an improvement project on any street, highway, right-of-way, or easement owned or controlled by the city unless the governing body of the city by resolution consents to the improvement.</w:t>
      </w:r>
    </w:p>
    <w:p w:rsidR="003F3435" w:rsidRDefault="0032493E">
      <w:pPr>
        <w:spacing w:line="480" w:lineRule="auto"/>
        <w:jc w:val="both"/>
      </w:pPr>
      <w:r>
        <w:t xml:space="preserve">Added by Acts 2019, 86th Leg., R.S., Ch. 562 (S.B. </w:t>
      </w:r>
      <w:hyperlink w:docLocation="table" r:id="rId29">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3966.0304.</w:t>
      </w:r>
      <w:r xml:space="preserve">
        <w:t> </w:t>
      </w:r>
      <w:r xml:space="preserve">
        <w:t> </w:t>
      </w:r>
      <w:r>
        <w:t xml:space="preserve">NONPROFIT CORPORATION.  (a)</w:t>
      </w:r>
      <w:r xml:space="preserve">
        <w:t> </w:t>
      </w:r>
      <w:r xml:space="preserve">
        <w:t> </w:t>
      </w:r>
      <w:r>
        <w:t xml:space="preserve">The board by resolution may, with the consent of the governing body of the city by resolution,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ind w:firstLine="720"/>
        <w:jc w:val="both"/>
      </w:pPr>
      <w:r>
        <w:t xml:space="preserve">(d)</w:t>
      </w:r>
      <w:r xml:space="preserve">
        <w:t> </w:t>
      </w:r>
      <w:r xml:space="preserve">
        <w:t> </w:t>
      </w:r>
      <w:r>
        <w:t xml:space="preserve">The board of the nonprofit corporation shall hold meetings at a place accessible to the public.</w:t>
      </w:r>
    </w:p>
    <w:p w:rsidR="003F3435" w:rsidRDefault="0032493E">
      <w:pPr>
        <w:spacing w:line="480" w:lineRule="auto"/>
        <w:ind w:firstLine="720"/>
        <w:jc w:val="both"/>
      </w:pPr>
      <w:r>
        <w:t xml:space="preserve">(e)</w:t>
      </w:r>
      <w:r xml:space="preserve">
        <w:t> </w:t>
      </w:r>
      <w:r xml:space="preserve">
        <w:t> </w:t>
      </w:r>
      <w:r>
        <w:t xml:space="preserve">The board of the nonprofit corporation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562 (S.B. </w:t>
      </w:r>
      <w:hyperlink w:docLocation="table" r:id="rId30">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3966.0305.</w:t>
      </w:r>
      <w:r xml:space="preserve">
        <w:t> </w:t>
      </w:r>
      <w:r xml:space="preserve">
        <w:t> </w:t>
      </w:r>
      <w:r>
        <w:t xml:space="preserve">LAW ENFORCEMENT SERVICES.</w:t>
      </w:r>
      <w:r xml:space="preserve">
        <w:t> </w:t>
      </w:r>
      <w:r xml:space="preserve">
        <w:t> </w:t>
      </w:r>
      <w:r>
        <w:t xml:space="preserve">To protect the public interest, with the consent of the governing body of the city by resolution,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562 (S.B. </w:t>
      </w:r>
      <w:hyperlink w:docLocation="table" r:id="rId31">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3966.0306.</w:t>
      </w:r>
      <w:r xml:space="preserve">
        <w:t> </w:t>
      </w:r>
      <w:r xml:space="preserve">
        <w:t> </w:t>
      </w:r>
      <w:r>
        <w:t xml:space="preserve">MEMBERSHIP IN CHARITABLE ORGANIZATIONS.</w:t>
      </w:r>
      <w:r xml:space="preserve">
        <w:t> </w:t>
      </w:r>
      <w:r xml:space="preserve">
        <w:t> </w:t>
      </w:r>
      <w:r>
        <w:t xml:space="preserve">The district, with the consent of the governing body of the city by resolution,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562 (S.B. </w:t>
      </w:r>
      <w:hyperlink w:docLocation="table" r:id="rId32">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3966.0307.</w:t>
      </w:r>
      <w:r xml:space="preserve">
        <w:t> </w:t>
      </w:r>
      <w:r xml:space="preserve">
        <w:t> </w:t>
      </w:r>
      <w:r>
        <w:t xml:space="preserve">ECONOMIC DEVELOPMENT PROGRAMS.  (a)</w:t>
      </w:r>
      <w:r xml:space="preserve">
        <w:t> </w:t>
      </w:r>
      <w:r xml:space="preserve">
        <w:t> </w:t>
      </w:r>
      <w:r>
        <w:t xml:space="preserve">The district, with the consent of the governing body of the city by resolution,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562 (S.B. </w:t>
      </w:r>
      <w:hyperlink w:docLocation="table" r:id="rId33">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562 (S.B. </w:t>
      </w:r>
      <w:hyperlink w:docLocation="table" r:id="rId34">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3966.0309.</w:t>
      </w:r>
      <w:r xml:space="preserve">
        <w:t> </w:t>
      </w:r>
      <w:r xml:space="preserve">
        <w:t> </w:t>
      </w:r>
      <w:r>
        <w:t xml:space="preserve">ADDING OR EXCLUDING LAND.</w:t>
      </w:r>
      <w:r xml:space="preserve">
        <w:t> </w:t>
      </w:r>
      <w:r xml:space="preserve">
        <w:t> </w:t>
      </w:r>
      <w:r>
        <w:t xml:space="preserve">With the consent of the governing body of the city by resolution,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562 (S.B. </w:t>
      </w:r>
      <w:hyperlink w:docLocation="table" r:id="rId35">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3966.0310.</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562 (S.B. </w:t>
      </w:r>
      <w:hyperlink w:docLocation="table" r:id="rId36">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3966.0311.</w:t>
      </w:r>
      <w:r xml:space="preserve">
        <w:t> </w:t>
      </w:r>
      <w:r xml:space="preserve">
        <w:t> </w:t>
      </w:r>
      <w:r>
        <w:t xml:space="preserve">EXEMPT PROPERTY.</w:t>
      </w:r>
      <w:r xml:space="preserve">
        <w:t> </w:t>
      </w:r>
      <w:r xml:space="preserve">
        <w:t> </w:t>
      </w:r>
      <w:r>
        <w:t xml:space="preserve">The district may not impose an assessment, fee, tax, or other charge on an exempt property.</w:t>
      </w:r>
    </w:p>
    <w:p w:rsidR="003F3435" w:rsidRDefault="0032493E">
      <w:pPr>
        <w:spacing w:line="480" w:lineRule="auto"/>
        <w:jc w:val="both"/>
      </w:pPr>
      <w:r>
        <w:t xml:space="preserve">Added by Acts 2019, 86th Leg., R.S., Ch. 562 (S.B. </w:t>
      </w:r>
      <w:hyperlink w:docLocation="table" r:id="rId37">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3966.0312.</w:t>
      </w:r>
      <w:r xml:space="preserve">
        <w:t> </w:t>
      </w:r>
      <w:r xml:space="preserve">
        <w:t> </w:t>
      </w:r>
      <w:r>
        <w:t xml:space="preserve">CERTAIN RESIDENTIAL PROPERTY.  (a)</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impose an assessment on property if the owner qualifies the property for a homestead exemption under Section </w:t>
      </w:r>
      <w:r>
        <w:t xml:space="preserve">11.13</w:t>
      </w:r>
      <w:r>
        <w:t xml:space="preserve">, Tax Code:</w:t>
      </w:r>
    </w:p>
    <w:p w:rsidR="003F3435" w:rsidRDefault="0032493E">
      <w:pPr>
        <w:spacing w:line="480" w:lineRule="auto"/>
        <w:ind w:firstLine="1440"/>
        <w:jc w:val="both"/>
      </w:pPr>
      <w:r>
        <w:t xml:space="preserve">(1)</w:t>
      </w:r>
      <w:r xml:space="preserve">
        <w:t> </w:t>
      </w:r>
      <w:r xml:space="preserve">
        <w:t> </w:t>
      </w:r>
      <w:r>
        <w:t xml:space="preserve">for the tax year in which the Act enacting this chapter takes effect; or</w:t>
      </w:r>
    </w:p>
    <w:p w:rsidR="003F3435" w:rsidRDefault="0032493E">
      <w:pPr>
        <w:spacing w:line="480" w:lineRule="auto"/>
        <w:ind w:firstLine="1440"/>
        <w:jc w:val="both"/>
      </w:pPr>
      <w:r>
        <w:t xml:space="preserve">(2)</w:t>
      </w:r>
      <w:r xml:space="preserve">
        <w:t> </w:t>
      </w:r>
      <w:r xml:space="preserve">
        <w:t> </w:t>
      </w:r>
      <w:r>
        <w:t xml:space="preserve">for the tax year in which the assessment is imposed.</w:t>
      </w:r>
    </w:p>
    <w:p w:rsidR="003F3435" w:rsidRDefault="0032493E">
      <w:pPr>
        <w:spacing w:line="480" w:lineRule="auto"/>
        <w:jc w:val="both"/>
      </w:pPr>
      <w:r>
        <w:t xml:space="preserve">Added by Acts 2019, 86th Leg., R.S., Ch. 562 (S.B. </w:t>
      </w:r>
      <w:hyperlink w:docLocation="table" r:id="rId38">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3966.0313.</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2019, 86th Leg., R.S., Ch. 562 (S.B. </w:t>
      </w:r>
      <w:hyperlink w:docLocation="table" r:id="rId39">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3966.0314.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562 (S.B. </w:t>
      </w:r>
      <w:hyperlink w:docLocation="table" r:id="rId40">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562 (S.B. </w:t>
      </w:r>
      <w:hyperlink w:docLocation="table" r:id="rId41">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w:t>
      </w:r>
    </w:p>
    <w:p w:rsidR="003F3435" w:rsidRDefault="0032493E">
      <w:pPr>
        <w:spacing w:line="480" w:lineRule="auto"/>
        <w:ind w:firstLine="2160"/>
        <w:jc w:val="both"/>
      </w:pPr>
      <w:r>
        <w:t xml:space="preserve">(A)</w:t>
      </w:r>
      <w:r xml:space="preserve">
        <w:t> </w:t>
      </w:r>
      <w:r xml:space="preserve">
        <w:t> </w:t>
      </w:r>
      <w:r>
        <w:t xml:space="preserve">a lien or claim for county, school district, or municipal ad valorem taxes; or</w:t>
      </w:r>
    </w:p>
    <w:p w:rsidR="003F3435" w:rsidRDefault="0032493E">
      <w:pPr>
        <w:spacing w:line="480" w:lineRule="auto"/>
        <w:ind w:firstLine="2160"/>
        <w:jc w:val="both"/>
      </w:pPr>
      <w:r>
        <w:t xml:space="preserve">(B)</w:t>
      </w:r>
      <w:r xml:space="preserve">
        <w:t> </w:t>
      </w:r>
      <w:r xml:space="preserve">
        <w:t> </w:t>
      </w:r>
      <w:r>
        <w:t xml:space="preserve">a lien filed by the city or securing an obligation owed to the city;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 taxing unit, as that term is defined by Section </w:t>
      </w:r>
      <w:r>
        <w:t xml:space="preserve">1.04</w:t>
      </w:r>
      <w:r>
        <w:t xml:space="preserve">, Tax Code,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562 (S.B. </w:t>
      </w:r>
      <w:hyperlink w:docLocation="table" r:id="rId42">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3966.0501.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562 (S.B. </w:t>
      </w:r>
      <w:hyperlink w:docLocation="table" r:id="rId43">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3966.0502.</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562 (S.B. </w:t>
      </w:r>
      <w:hyperlink w:docLocation="table" r:id="rId44">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3966.0503.</w:t>
      </w:r>
      <w:r xml:space="preserve">
        <w:t> </w:t>
      </w:r>
      <w:r xml:space="preserve">
        <w:t> </w:t>
      </w:r>
      <w:r>
        <w:t xml:space="preserve">BONDS AND OTHER OBLIGATIONS FOR IMPROVEMENT UNDER AGREEMENT.</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in the form of bonds, notes, or other obligations payable wholly or partly from assessments, issued by public or private sale,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2019, 86th Leg., R.S., Ch. 562 (S.B. </w:t>
      </w:r>
      <w:hyperlink w:docLocation="table" r:id="rId45">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3966.0504.</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w:t>
      </w:r>
    </w:p>
    <w:p w:rsidR="003F3435" w:rsidRDefault="0032493E">
      <w:pPr>
        <w:spacing w:line="480" w:lineRule="auto"/>
        <w:jc w:val="both"/>
      </w:pPr>
      <w:r>
        <w:t xml:space="preserve">Added by Acts 2019, 86th Leg., R.S., Ch. 562 (S.B. </w:t>
      </w:r>
      <w:hyperlink w:docLocation="table" r:id="rId46">
        <w:r>
          <w:rPr>
            <w:rStyle w:val="Hyperlink"/>
          </w:rPr>
          <w:t>2445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city may dissolve the district at any time if:</w:t>
      </w:r>
    </w:p>
    <w:p w:rsidR="003F3435" w:rsidRDefault="0032493E">
      <w:pPr>
        <w:spacing w:line="480" w:lineRule="auto"/>
        <w:ind w:firstLine="1440"/>
        <w:jc w:val="both"/>
      </w:pPr>
      <w:r>
        <w:t xml:space="preserve">(1)</w:t>
      </w:r>
      <w:r xml:space="preserve">
        <w:t> </w:t>
      </w:r>
      <w:r xml:space="preserve">
        <w:t> </w:t>
      </w:r>
      <w:r>
        <w:t xml:space="preserve">the development agreement has been executed; and</w:t>
      </w:r>
    </w:p>
    <w:p w:rsidR="003F3435" w:rsidRDefault="0032493E">
      <w:pPr>
        <w:spacing w:line="480" w:lineRule="auto"/>
        <w:ind w:firstLine="1440"/>
        <w:jc w:val="both"/>
      </w:pPr>
      <w:r>
        <w:t xml:space="preserve">(2)</w:t>
      </w:r>
      <w:r xml:space="preserve">
        <w:t> </w:t>
      </w:r>
      <w:r xml:space="preserve">
        <w:t> </w:t>
      </w:r>
      <w:r>
        <w:t xml:space="preserve">the district's performance under the agreement has been fulfilled, including any right or obligation the district has to reimburse a developer or owner for the costs of an improvement project.</w:t>
      </w:r>
    </w:p>
    <w:p w:rsidR="003F3435" w:rsidRDefault="0032493E">
      <w:pPr>
        <w:spacing w:line="480" w:lineRule="auto"/>
        <w:ind w:firstLine="720"/>
        <w:jc w:val="both"/>
      </w:pPr>
      <w:r>
        <w:t xml:space="preserve">(d)</w:t>
      </w:r>
      <w:r xml:space="preserve">
        <w:t> </w:t>
      </w:r>
      <w:r xml:space="preserve">
        <w:t> </w:t>
      </w:r>
      <w:r>
        <w:t xml:space="preserve">If the district is dissolved, the board shall transfer ownership of all district property to the city.</w:t>
      </w:r>
    </w:p>
    <w:p w:rsidR="003F3435" w:rsidRDefault="0032493E">
      <w:pPr>
        <w:spacing w:line="480" w:lineRule="auto"/>
        <w:ind w:firstLine="720"/>
        <w:jc w:val="both"/>
      </w:pPr>
      <w:r>
        <w:t xml:space="preserve">(e)</w:t>
      </w:r>
      <w:r xml:space="preserve">
        <w:t> </w:t>
      </w:r>
      <w:r xml:space="preserve">
        <w:t> </w:t>
      </w:r>
      <w:r>
        <w:t xml:space="preserve">The district may not be dissolved if the district:</w:t>
      </w:r>
    </w:p>
    <w:p w:rsidR="003F3435" w:rsidRDefault="0032493E">
      <w:pPr>
        <w:spacing w:line="480" w:lineRule="auto"/>
        <w:ind w:firstLine="1440"/>
        <w:jc w:val="both"/>
      </w:pPr>
      <w:r>
        <w:t xml:space="preserve">(1)</w:t>
      </w:r>
      <w:r xml:space="preserve">
        <w:t> </w:t>
      </w:r>
      <w:r xml:space="preserve">
        <w:t> </w:t>
      </w:r>
      <w:r>
        <w:t xml:space="preserve">has any outstanding debt until that debt has been repaid or defeased in accordance with the order or resolution authorizing the issuance of the debt;</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and operation or maintenance of the public works, facilities, or improvements.</w:t>
      </w:r>
    </w:p>
    <w:p w:rsidR="003F3435" w:rsidRDefault="0032493E">
      <w:pPr>
        <w:spacing w:line="480" w:lineRule="auto"/>
        <w:ind w:firstLine="720"/>
        <w:jc w:val="both"/>
      </w:pPr>
      <w:r>
        <w:t xml:space="preserve">(f)</w:t>
      </w:r>
      <w:r xml:space="preserve">
        <w:t> </w:t>
      </w:r>
      <w:r xml:space="preserve">
        <w:t> </w:t>
      </w:r>
      <w:r>
        <w:t xml:space="preserve">Subchapter </w:t>
      </w:r>
      <w:r>
        <w:t xml:space="preserve">M</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2019, 86th Leg., R.S., Ch. 562 (S.B. </w:t>
      </w:r>
      <w:hyperlink w:docLocation="table" r:id="rId47">
        <w:r>
          <w:rPr>
            <w:rStyle w:val="Hyperlink"/>
          </w:rPr>
          <w:t>2445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445F.HTM" TargetMode="External" Id="rId14" /><Relationship Type="http://schemas.openxmlformats.org/officeDocument/2006/relationships/hyperlink" Target="http://capitol.texas.gov/tlodocs/86R/billtext/html/SB02445F.HTM" TargetMode="External" Id="rId15" /><Relationship Type="http://schemas.openxmlformats.org/officeDocument/2006/relationships/hyperlink" Target="http://capitol.texas.gov/tlodocs/86R/billtext/html/SB02445F.HTM" TargetMode="External" Id="rId16" /><Relationship Type="http://schemas.openxmlformats.org/officeDocument/2006/relationships/hyperlink" Target="http://capitol.texas.gov/tlodocs/86R/billtext/html/SB02445F.HTM" TargetMode="External" Id="rId17" /><Relationship Type="http://schemas.openxmlformats.org/officeDocument/2006/relationships/hyperlink" Target="http://capitol.texas.gov/tlodocs/86R/billtext/html/SB02445F.HTM" TargetMode="External" Id="rId18" /><Relationship Type="http://schemas.openxmlformats.org/officeDocument/2006/relationships/hyperlink" Target="http://capitol.texas.gov/tlodocs/86R/billtext/html/SB02445F.HTM" TargetMode="External" Id="rId19" /><Relationship Type="http://schemas.openxmlformats.org/officeDocument/2006/relationships/hyperlink" Target="http://capitol.texas.gov/tlodocs/86R/billtext/html/SB02445F.HTM" TargetMode="External" Id="rId20" /><Relationship Type="http://schemas.openxmlformats.org/officeDocument/2006/relationships/hyperlink" Target="http://capitol.texas.gov/tlodocs/86R/billtext/html/SB02445F.HTM" TargetMode="External" Id="rId21" /><Relationship Type="http://schemas.openxmlformats.org/officeDocument/2006/relationships/hyperlink" Target="http://capitol.texas.gov/tlodocs/86R/billtext/html/SB02445F.HTM" TargetMode="External" Id="rId22" /><Relationship Type="http://schemas.openxmlformats.org/officeDocument/2006/relationships/hyperlink" Target="http://capitol.texas.gov/tlodocs/86R/billtext/html/SB02445F.HTM" TargetMode="External" Id="rId23" /><Relationship Type="http://schemas.openxmlformats.org/officeDocument/2006/relationships/hyperlink" Target="http://capitol.texas.gov/tlodocs/86R/billtext/html/SB02445F.HTM" TargetMode="External" Id="rId24" /><Relationship Type="http://schemas.openxmlformats.org/officeDocument/2006/relationships/hyperlink" Target="http://capitol.texas.gov/tlodocs/86R/billtext/html/SB02445F.HTM" TargetMode="External" Id="rId25" /><Relationship Type="http://schemas.openxmlformats.org/officeDocument/2006/relationships/hyperlink" Target="http://capitol.texas.gov/tlodocs/86R/billtext/html/SB02445F.HTM" TargetMode="External" Id="rId26" /><Relationship Type="http://schemas.openxmlformats.org/officeDocument/2006/relationships/hyperlink" Target="http://capitol.texas.gov/tlodocs/86R/billtext/html/SB02445F.HTM" TargetMode="External" Id="rId27" /><Relationship Type="http://schemas.openxmlformats.org/officeDocument/2006/relationships/hyperlink" Target="http://capitol.texas.gov/tlodocs/86R/billtext/html/SB02445F.HTM" TargetMode="External" Id="rId28" /><Relationship Type="http://schemas.openxmlformats.org/officeDocument/2006/relationships/hyperlink" Target="http://capitol.texas.gov/tlodocs/86R/billtext/html/SB02445F.HTM" TargetMode="External" Id="rId29" /><Relationship Type="http://schemas.openxmlformats.org/officeDocument/2006/relationships/hyperlink" Target="http://capitol.texas.gov/tlodocs/86R/billtext/html/SB02445F.HTM" TargetMode="External" Id="rId30" /><Relationship Type="http://schemas.openxmlformats.org/officeDocument/2006/relationships/hyperlink" Target="http://capitol.texas.gov/tlodocs/86R/billtext/html/SB02445F.HTM" TargetMode="External" Id="rId31" /><Relationship Type="http://schemas.openxmlformats.org/officeDocument/2006/relationships/hyperlink" Target="http://capitol.texas.gov/tlodocs/86R/billtext/html/SB02445F.HTM" TargetMode="External" Id="rId32" /><Relationship Type="http://schemas.openxmlformats.org/officeDocument/2006/relationships/hyperlink" Target="http://capitol.texas.gov/tlodocs/86R/billtext/html/SB02445F.HTM" TargetMode="External" Id="rId33" /><Relationship Type="http://schemas.openxmlformats.org/officeDocument/2006/relationships/hyperlink" Target="http://capitol.texas.gov/tlodocs/86R/billtext/html/SB02445F.HTM" TargetMode="External" Id="rId34" /><Relationship Type="http://schemas.openxmlformats.org/officeDocument/2006/relationships/hyperlink" Target="http://capitol.texas.gov/tlodocs/86R/billtext/html/SB02445F.HTM" TargetMode="External" Id="rId35" /><Relationship Type="http://schemas.openxmlformats.org/officeDocument/2006/relationships/hyperlink" Target="http://capitol.texas.gov/tlodocs/86R/billtext/html/SB02445F.HTM" TargetMode="External" Id="rId36" /><Relationship Type="http://schemas.openxmlformats.org/officeDocument/2006/relationships/hyperlink" Target="http://capitol.texas.gov/tlodocs/86R/billtext/html/SB02445F.HTM" TargetMode="External" Id="rId37" /><Relationship Type="http://schemas.openxmlformats.org/officeDocument/2006/relationships/hyperlink" Target="http://capitol.texas.gov/tlodocs/86R/billtext/html/SB02445F.HTM" TargetMode="External" Id="rId38" /><Relationship Type="http://schemas.openxmlformats.org/officeDocument/2006/relationships/hyperlink" Target="http://capitol.texas.gov/tlodocs/86R/billtext/html/SB02445F.HTM" TargetMode="External" Id="rId39" /><Relationship Type="http://schemas.openxmlformats.org/officeDocument/2006/relationships/hyperlink" Target="http://capitol.texas.gov/tlodocs/86R/billtext/html/SB02445F.HTM" TargetMode="External" Id="rId40" /><Relationship Type="http://schemas.openxmlformats.org/officeDocument/2006/relationships/hyperlink" Target="http://capitol.texas.gov/tlodocs/86R/billtext/html/SB02445F.HTM" TargetMode="External" Id="rId41" /><Relationship Type="http://schemas.openxmlformats.org/officeDocument/2006/relationships/hyperlink" Target="http://capitol.texas.gov/tlodocs/86R/billtext/html/SB02445F.HTM" TargetMode="External" Id="rId42" /><Relationship Type="http://schemas.openxmlformats.org/officeDocument/2006/relationships/hyperlink" Target="http://capitol.texas.gov/tlodocs/86R/billtext/html/SB02445F.HTM" TargetMode="External" Id="rId43" /><Relationship Type="http://schemas.openxmlformats.org/officeDocument/2006/relationships/hyperlink" Target="http://capitol.texas.gov/tlodocs/86R/billtext/html/SB02445F.HTM" TargetMode="External" Id="rId44" /><Relationship Type="http://schemas.openxmlformats.org/officeDocument/2006/relationships/hyperlink" Target="http://capitol.texas.gov/tlodocs/86R/billtext/html/SB02445F.HTM" TargetMode="External" Id="rId45" /><Relationship Type="http://schemas.openxmlformats.org/officeDocument/2006/relationships/hyperlink" Target="http://capitol.texas.gov/tlodocs/86R/billtext/html/SB02445F.HTM" TargetMode="External" Id="rId46" /><Relationship Type="http://schemas.openxmlformats.org/officeDocument/2006/relationships/hyperlink" Target="http://capitol.texas.gov/tlodocs/86R/billtext/html/SB02445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