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3976.  CITY OF KEMAH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Kemah,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City of Kemah Municipal Management District No. 1.</w:t>
      </w:r>
    </w:p>
    <w:p w:rsidR="003F3435" w:rsidRDefault="0032493E">
      <w:pPr>
        <w:spacing w:line="480" w:lineRule="auto"/>
        <w:jc w:val="both"/>
      </w:pPr>
      <w:r>
        <w:t xml:space="preserve">Added by Acts 2019, 86th Leg., R.S., Ch. 1253 (H.B. </w:t>
      </w:r>
      <w:hyperlink w:docLocation="table" r:id="rId14">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2019, 86th Leg., R.S., Ch. 1253 (H.B. </w:t>
      </w:r>
      <w:hyperlink w:docLocation="table" r:id="rId15">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2019, 86th Leg., R.S., Ch. 1253 (H.B. </w:t>
      </w:r>
      <w:hyperlink w:docLocation="table" r:id="rId16">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 and</w:t>
      </w:r>
    </w:p>
    <w:p w:rsidR="003F3435" w:rsidRDefault="0032493E">
      <w:pPr>
        <w:spacing w:line="480" w:lineRule="auto"/>
        <w:ind w:firstLine="1440"/>
        <w:jc w:val="both"/>
      </w:pPr>
      <w:r>
        <w:t xml:space="preserve">(4)</w:t>
      </w:r>
      <w:r xml:space="preserve">
        <w:t> </w:t>
      </w:r>
      <w:r xml:space="preserve">
        <w:t> </w:t>
      </w:r>
      <w:r>
        <w:t xml:space="preserve">provide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1253 (H.B. </w:t>
      </w:r>
      <w:hyperlink w:docLocation="table" r:id="rId17">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2019, 86th Leg., R.S., Ch. 1253 (H.B. </w:t>
      </w:r>
      <w:hyperlink w:docLocation="table" r:id="rId18">
        <w:r>
          <w:rPr>
            <w:rStyle w:val="Hyperlink"/>
          </w:rPr>
          <w:t>4637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768 (H.B. </w:t>
      </w:r>
      <w:hyperlink w:docLocation="table" r:id="rId19">
        <w:r>
          <w:rPr>
            <w:rStyle w:val="Hyperlink"/>
          </w:rPr>
          <w:t>4659</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1253 (H.B. </w:t>
      </w:r>
      <w:hyperlink w:docLocation="table" r:id="rId20">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1253 (H.B. </w:t>
      </w:r>
      <w:hyperlink w:docLocation="table" r:id="rId21">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3976.0108.</w:t>
      </w:r>
      <w:r xml:space="preserve">
        <w:t> </w:t>
      </w:r>
      <w:r xml:space="preserve">
        <w:t> </w:t>
      </w:r>
      <w:r>
        <w:t xml:space="preserve">CONFLICTS OF LAW.</w:t>
      </w:r>
      <w:r xml:space="preserve">
        <w:t> </w:t>
      </w:r>
      <w:r xml:space="preserve">
        <w:t> </w:t>
      </w:r>
      <w:r>
        <w:t xml:space="preserve">This chapter prevails over any provision of Chapter </w:t>
      </w:r>
      <w:r>
        <w:t xml:space="preserve">375</w:t>
      </w:r>
      <w:r>
        <w:t xml:space="preserve">, Local Government Code, that is in conflict or inconsistent with this chapter.</w:t>
      </w:r>
    </w:p>
    <w:p w:rsidR="003F3435" w:rsidRDefault="0032493E">
      <w:pPr>
        <w:spacing w:line="480" w:lineRule="auto"/>
        <w:jc w:val="both"/>
      </w:pPr>
      <w:r>
        <w:t xml:space="preserve">Added by Acts 2019, 86th Leg., R.S., Ch. 1253 (H.B. </w:t>
      </w:r>
      <w:hyperlink w:docLocation="table" r:id="rId22">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3976.0109.</w:t>
      </w:r>
      <w:r xml:space="preserve">
        <w:t> </w:t>
      </w:r>
      <w:r xml:space="preserve">
        <w:t> </w:t>
      </w:r>
      <w:r>
        <w:t xml:space="preserve">CONSENT OF MUNICIPALITY REQUIRED.</w:t>
      </w:r>
      <w:r xml:space="preserve">
        <w:t> </w:t>
      </w:r>
      <w:r xml:space="preserve">
        <w:t> </w:t>
      </w:r>
      <w:r>
        <w:t xml:space="preserve">The board may not hold an election to authorize the issuance of bonds until the governing body of the city by ordinance or resolution consents to the creation of the district and to the inclusion of land in the district. The city's consent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2019, 86th Leg., R.S., Ch. 1253 (H.B. </w:t>
      </w:r>
      <w:hyperlink w:docLocation="table" r:id="rId23">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3976.0201.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odd-numbered year.</w:t>
      </w:r>
      <w:r xml:space="preserve">
        <w:t> </w:t>
      </w:r>
      <w:r xml:space="preserve">
        <w:t> </w:t>
      </w:r>
      <w:r>
        <w:t xml:space="preserve">One director is appointed by the city, and four directors are appointed by the commission as provided by Sections </w:t>
      </w:r>
      <w:r>
        <w:t xml:space="preserve">3976.0202</w:t>
      </w:r>
      <w:r>
        <w:t xml:space="preserve"> and </w:t>
      </w:r>
      <w:r>
        <w:t xml:space="preserve">3976.0203</w:t>
      </w:r>
      <w:r>
        <w:t xml:space="preserve">, respectively.</w:t>
      </w:r>
    </w:p>
    <w:p w:rsidR="003F3435" w:rsidRDefault="0032493E">
      <w:pPr>
        <w:spacing w:line="480" w:lineRule="auto"/>
        <w:jc w:val="both"/>
      </w:pPr>
      <w:r>
        <w:t xml:space="preserve">Added by Acts 2019, 86th Leg., R.S., Ch. 1253 (H.B. </w:t>
      </w:r>
      <w:hyperlink w:docLocation="table" r:id="rId24">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3976.0202.</w:t>
      </w:r>
      <w:r xml:space="preserve">
        <w:t> </w:t>
      </w:r>
      <w:r xml:space="preserve">
        <w:t> </w:t>
      </w:r>
      <w:r>
        <w:t xml:space="preserve">APPOINTMENT AND REMOVAL OF DIRECTOR APPOINTED BY CITY.  (a)</w:t>
      </w:r>
      <w:r xml:space="preserve">
        <w:t> </w:t>
      </w:r>
      <w:r xml:space="preserve">
        <w:t> </w:t>
      </w:r>
      <w:r>
        <w:t xml:space="preserve">The governing body of the city shall appoint one director who must be:</w:t>
      </w:r>
    </w:p>
    <w:p w:rsidR="003F3435" w:rsidRDefault="0032493E">
      <w:pPr>
        <w:spacing w:line="480" w:lineRule="auto"/>
        <w:ind w:firstLine="1440"/>
        <w:jc w:val="both"/>
      </w:pPr>
      <w:r>
        <w:t xml:space="preserve">(1)</w:t>
      </w:r>
      <w:r xml:space="preserve">
        <w:t> </w:t>
      </w:r>
      <w:r xml:space="preserve">
        <w:t> </w:t>
      </w:r>
      <w:r>
        <w:t xml:space="preserve">at least 18 years of age; and</w:t>
      </w:r>
    </w:p>
    <w:p w:rsidR="003F3435" w:rsidRDefault="0032493E">
      <w:pPr>
        <w:spacing w:line="480" w:lineRule="auto"/>
        <w:ind w:firstLine="1440"/>
        <w:jc w:val="both"/>
      </w:pPr>
      <w:r>
        <w:t xml:space="preserve">(2)</w:t>
      </w:r>
      <w:r xml:space="preserve">
        <w:t> </w:t>
      </w:r>
      <w:r xml:space="preserve">
        <w:t> </w:t>
      </w:r>
      <w:r>
        <w:t xml:space="preserve">a resident of the city.</w:t>
      </w:r>
    </w:p>
    <w:p w:rsidR="003F3435" w:rsidRDefault="0032493E">
      <w:pPr>
        <w:spacing w:line="480" w:lineRule="auto"/>
        <w:ind w:firstLine="720"/>
        <w:jc w:val="both"/>
      </w:pPr>
      <w:r>
        <w:t xml:space="preserve">(b)</w:t>
      </w:r>
      <w:r xml:space="preserve">
        <w:t> </w:t>
      </w:r>
      <w:r xml:space="preserve">
        <w:t> </w:t>
      </w:r>
      <w:r>
        <w:t xml:space="preserve">At any time the governing body of the city may remove the director appointed by the city and appoint a director to serve the remainder of the removed director's term.</w:t>
      </w:r>
    </w:p>
    <w:p w:rsidR="003F3435" w:rsidRDefault="0032493E">
      <w:pPr>
        <w:spacing w:line="480" w:lineRule="auto"/>
        <w:jc w:val="both"/>
      </w:pPr>
      <w:r>
        <w:t xml:space="preserve">Added by Acts 2019, 86th Leg., R.S., Ch. 1253 (H.B. </w:t>
      </w:r>
      <w:hyperlink w:docLocation="table" r:id="rId25">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3976.0203.</w:t>
      </w:r>
      <w:r xml:space="preserve">
        <w:t> </w:t>
      </w:r>
      <w:r xml:space="preserve">
        <w:t> </w:t>
      </w:r>
      <w:r>
        <w:t xml:space="preserve">APPOINTMENT BY COMMISSION.  (a)</w:t>
      </w:r>
      <w:r xml:space="preserve">
        <w:t> </w:t>
      </w:r>
      <w:r xml:space="preserve">
        <w:t> </w:t>
      </w:r>
      <w:r>
        <w:t xml:space="preserve">Before the term of a director other than a director appointed under Section </w:t>
      </w:r>
      <w:r>
        <w:t xml:space="preserve">3976.0202</w:t>
      </w:r>
      <w:r>
        <w:t xml:space="preserve"> expires, the board shall recommend to the commission the appropriate number of persons to serve as successor directors.</w:t>
      </w:r>
      <w:r xml:space="preserve">
        <w:t> </w:t>
      </w:r>
      <w:r xml:space="preserve">
        <w:t> </w:t>
      </w:r>
      <w:r>
        <w:t xml:space="preserve">The commission shall appoint as directors the persons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2019, 86th Leg., R.S., Ch. 1253 (H.B. </w:t>
      </w:r>
      <w:hyperlink w:docLocation="table" r:id="rId26">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3976.0204.</w:t>
      </w:r>
      <w:r xml:space="preserve">
        <w:t> </w:t>
      </w:r>
      <w:r xml:space="preserve">
        <w:t> </w:t>
      </w:r>
      <w:r>
        <w:t xml:space="preserve">VACANCY.  (a)</w:t>
      </w:r>
      <w:r xml:space="preserve">
        <w:t> </w:t>
      </w:r>
      <w:r xml:space="preserve">
        <w:t> </w:t>
      </w:r>
      <w:r>
        <w:t xml:space="preserve">Except as provided by Subsection (b), if a vacancy occurs on the board, the remaining directors shall appoint a director for the remainder of the unexpired term.</w:t>
      </w:r>
    </w:p>
    <w:p w:rsidR="003F3435" w:rsidRDefault="0032493E">
      <w:pPr>
        <w:spacing w:line="480" w:lineRule="auto"/>
        <w:ind w:firstLine="720"/>
        <w:jc w:val="both"/>
      </w:pPr>
      <w:r>
        <w:t xml:space="preserve">(b)</w:t>
      </w:r>
      <w:r xml:space="preserve">
        <w:t> </w:t>
      </w:r>
      <w:r xml:space="preserve">
        <w:t> </w:t>
      </w:r>
      <w:r>
        <w:t xml:space="preserve">If a vacancy occurs in the office of the director appointed by the city, the city shall appoint a director for the remainder of the unexpired term.</w:t>
      </w:r>
    </w:p>
    <w:p w:rsidR="003F3435" w:rsidRDefault="0032493E">
      <w:pPr>
        <w:spacing w:line="480" w:lineRule="auto"/>
        <w:jc w:val="both"/>
      </w:pPr>
      <w:r>
        <w:t xml:space="preserve">Added by Acts 2019, 86th Leg., R.S., Ch. 1253 (H.B. </w:t>
      </w:r>
      <w:hyperlink w:docLocation="table" r:id="rId27">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3976.0207.</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a director may receive each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1253 (H.B. </w:t>
      </w:r>
      <w:hyperlink w:docLocation="table" r:id="rId28">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3976.0208.</w:t>
      </w:r>
      <w:r xml:space="preserve">
        <w:t> </w:t>
      </w:r>
      <w:r xml:space="preserve">
        <w:t> </w:t>
      </w:r>
      <w:r>
        <w:t xml:space="preserve">INITIAL DIRECTORS.  (a)</w:t>
      </w:r>
      <w:r xml:space="preserve">
        <w:t> </w:t>
      </w:r>
      <w:r xml:space="preserve">
        <w:t> </w:t>
      </w:r>
      <w:r>
        <w:t xml:space="preserve">On or after September 1, 2019, the owner or owners of a majority of the assessed value of the real property in the district according to the most recent certified tax appraisal rolls for the county may submit a petition to the commission requesting that the commission appoint as initial directors the four persons named in the petition.</w:t>
      </w:r>
      <w:r xml:space="preserve">
        <w:t> </w:t>
      </w:r>
      <w:r xml:space="preserve">
        <w:t> </w:t>
      </w:r>
      <w:r>
        <w:t xml:space="preserve">The commission shall appoint as initial directors the four persons named in the petition.</w:t>
      </w:r>
    </w:p>
    <w:p w:rsidR="003F3435" w:rsidRDefault="0032493E">
      <w:pPr>
        <w:spacing w:line="480" w:lineRule="auto"/>
        <w:ind w:firstLine="720"/>
        <w:jc w:val="both"/>
      </w:pPr>
      <w:r>
        <w:t xml:space="preserve">(b)</w:t>
      </w:r>
      <w:r xml:space="preserve">
        <w:t> </w:t>
      </w:r>
      <w:r xml:space="preserve">
        <w:t> </w:t>
      </w:r>
      <w:r>
        <w:t xml:space="preserve">The governing body of the city shall appoint one initial director.</w:t>
      </w:r>
    </w:p>
    <w:p w:rsidR="003F3435" w:rsidRDefault="0032493E">
      <w:pPr>
        <w:spacing w:line="480" w:lineRule="auto"/>
        <w:ind w:firstLine="720"/>
        <w:jc w:val="both"/>
      </w:pPr>
      <w:r>
        <w:t xml:space="preserve">(c)</w:t>
      </w:r>
      <w:r xml:space="preserve">
        <w:t> </w:t>
      </w:r>
      <w:r xml:space="preserve">
        <w:t> </w:t>
      </w:r>
      <w:r>
        <w:t xml:space="preserve">Repealed by Acts 2021, 87th Leg., R.S., Ch. 768 (H.B. </w:t>
      </w:r>
      <w:hyperlink w:docLocation="table" r:id="rId29">
        <w:r>
          <w:rPr>
            <w:rStyle w:val="Hyperlink"/>
          </w:rPr>
          <w:t>4659</w:t>
        </w:r>
      </w:hyperlink>
      <w:r>
        <w:t xml:space="preserve">), Sec. 3(2), eff. June 15, 2021.</w:t>
      </w:r>
    </w:p>
    <w:p w:rsidR="003F3435" w:rsidRDefault="0032493E">
      <w:pPr>
        <w:spacing w:line="480" w:lineRule="auto"/>
        <w:ind w:firstLine="720"/>
        <w:jc w:val="both"/>
      </w:pPr>
      <w:r>
        <w:t xml:space="preserve">(d)</w:t>
      </w:r>
      <w:r xml:space="preserve">
        <w:t> </w:t>
      </w:r>
      <w:r xml:space="preserve">
        <w:t> </w:t>
      </w:r>
      <w:r>
        <w:t xml:space="preserve">Repealed by Acts 2021, 87th Leg., R.S., Ch. 768 (H.B. </w:t>
      </w:r>
      <w:hyperlink w:docLocation="table" r:id="rId30">
        <w:r>
          <w:rPr>
            <w:rStyle w:val="Hyperlink"/>
          </w:rPr>
          <w:t>4659</w:t>
        </w:r>
      </w:hyperlink>
      <w:r>
        <w:t xml:space="preserve">), Sec. 3(2), eff. June 15, 2021.</w:t>
      </w:r>
    </w:p>
    <w:p w:rsidR="003F3435" w:rsidRDefault="0032493E">
      <w:pPr>
        <w:spacing w:line="480" w:lineRule="auto"/>
        <w:jc w:val="both"/>
      </w:pPr>
      <w:r>
        <w:t xml:space="preserve">Added by Acts 2019, 86th Leg., R.S., Ch. 1253 (H.B. </w:t>
      </w:r>
      <w:hyperlink w:docLocation="table" r:id="rId31">
        <w:r>
          <w:rPr>
            <w:rStyle w:val="Hyperlink"/>
          </w:rPr>
          <w:t>4637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768 (H.B. </w:t>
      </w:r>
      <w:hyperlink w:docLocation="table" r:id="rId32">
        <w:r>
          <w:rPr>
            <w:rStyle w:val="Hyperlink"/>
          </w:rPr>
          <w:t>4659</w:t>
        </w:r>
      </w:hyperlink>
      <w:r>
        <w:t xml:space="preserve">), Sec. 3(2),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1253 (H.B. </w:t>
      </w:r>
      <w:hyperlink w:docLocation="table" r:id="rId33">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3976.0302.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2019, 86th Leg., R.S., Ch. 1253 (H.B. </w:t>
      </w:r>
      <w:hyperlink w:docLocation="table" r:id="rId34">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3976.0303.</w:t>
      </w:r>
      <w:r xml:space="preserve">
        <w:t> </w:t>
      </w:r>
      <w:r xml:space="preserve">
        <w:t> </w:t>
      </w:r>
      <w:r>
        <w:t xml:space="preserve">LOCATION OF IMPROVEMENT PROJECT.</w:t>
      </w:r>
      <w:r xml:space="preserve">
        <w:t> </w:t>
      </w:r>
      <w:r xml:space="preserve">
        <w:t> </w:t>
      </w:r>
      <w:r>
        <w:t xml:space="preserve">A district improvement project may be located inside or outside of the district.</w:t>
      </w:r>
    </w:p>
    <w:p w:rsidR="003F3435" w:rsidRDefault="0032493E">
      <w:pPr>
        <w:spacing w:line="480" w:lineRule="auto"/>
        <w:jc w:val="both"/>
      </w:pPr>
      <w:r>
        <w:t xml:space="preserve">Added by Acts 2019, 86th Leg., R.S., Ch. 1253 (H.B. </w:t>
      </w:r>
      <w:hyperlink w:docLocation="table" r:id="rId35">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3976.0306.</w:t>
      </w:r>
      <w:r xml:space="preserve">
        <w:t> </w:t>
      </w:r>
      <w:r xml:space="preserve">
        <w:t> </w:t>
      </w:r>
      <w:r>
        <w:t xml:space="preserve">ADDING OR REMOVING TERRITORY.  (a)</w:t>
      </w:r>
      <w:r xml:space="preserve">
        <w:t> </w:t>
      </w:r>
      <w:r xml:space="preserve">
        <w:t> </w:t>
      </w:r>
      <w:r>
        <w:t xml:space="preserve">Subject to Subsection (b), the board may add or remove territory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add territory as described by Subsection (a) only if the governing body of the city by ordinance or resolution consents to the addition.</w:t>
      </w:r>
    </w:p>
    <w:p w:rsidR="003F3435" w:rsidRDefault="0032493E">
      <w:pPr>
        <w:spacing w:line="480" w:lineRule="auto"/>
        <w:jc w:val="both"/>
      </w:pPr>
      <w:r>
        <w:t xml:space="preserve">Added by Acts 2019, 86th Leg., R.S., Ch. 1253 (H.B. </w:t>
      </w:r>
      <w:hyperlink w:docLocation="table" r:id="rId36">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1253 (H.B. </w:t>
      </w:r>
      <w:hyperlink w:docLocation="table" r:id="rId37">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3976.0401.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2019, 86th Leg., R.S., Ch. 1253 (H.B. </w:t>
      </w:r>
      <w:hyperlink w:docLocation="table" r:id="rId38">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3976.0402.</w:t>
      </w:r>
      <w:r xml:space="preserve">
        <w:t> </w:t>
      </w:r>
      <w:r xml:space="preserve">
        <w:t> </w:t>
      </w:r>
      <w:r>
        <w:t xml:space="preserve">MONEY USED FOR IMPROVEMENTS OR SERVICES.</w:t>
      </w:r>
      <w:r xml:space="preserve">
        <w:t> </w:t>
      </w:r>
      <w:r xml:space="preserve">
        <w:t> </w:t>
      </w:r>
      <w:r>
        <w:t xml:space="preserve">The district may acquire, construct, or finance an improvement project or service authorized by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2019, 86th Leg., R.S., Ch. 1253 (H.B. </w:t>
      </w:r>
      <w:hyperlink w:docLocation="table" r:id="rId39">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3976.0403.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1253 (H.B. </w:t>
      </w:r>
      <w:hyperlink w:docLocation="table" r:id="rId40">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3976.0404.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2019, 86th Leg., R.S., Ch. 1253 (H.B. </w:t>
      </w:r>
      <w:hyperlink w:docLocation="table" r:id="rId41">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3976.0405.</w:t>
      </w:r>
      <w:r xml:space="preserve">
        <w:t> </w:t>
      </w:r>
      <w:r xml:space="preserve">
        <w:t> </w:t>
      </w:r>
      <w:r>
        <w:t xml:space="preserve">NOTICE OF ASSESSMENTS.</w:t>
      </w:r>
      <w:r xml:space="preserve">
        <w:t> </w:t>
      </w:r>
      <w:r xml:space="preserve">
        <w:t> </w:t>
      </w:r>
      <w:r>
        <w:t xml:space="preserve">Annually, the board shall file with the secretary of the city written notice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jc w:val="both"/>
      </w:pPr>
      <w:r>
        <w:t xml:space="preserve">Added by Acts 2019, 86th Leg., R.S., Ch. 1253 (H.B. </w:t>
      </w:r>
      <w:hyperlink w:docLocation="table" r:id="rId42">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3976.0503.</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2021, 87th Leg., R.S., Ch. 768 (H.B. </w:t>
      </w:r>
      <w:hyperlink w:docLocation="table" r:id="rId43">
        <w:r>
          <w:rPr>
            <w:rStyle w:val="Hyperlink"/>
          </w:rPr>
          <w:t>4659</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3976.0504.</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3976.0503</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768 (H.B. </w:t>
      </w:r>
      <w:hyperlink w:docLocation="table" r:id="rId44">
        <w:r>
          <w:rPr>
            <w:rStyle w:val="Hyperlink"/>
          </w:rPr>
          <w:t>4659</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3976.0505.</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2021, 87th Leg., R.S., Ch. 768 (H.B. </w:t>
      </w:r>
      <w:hyperlink w:docLocation="table" r:id="rId45">
        <w:r>
          <w:rPr>
            <w:rStyle w:val="Hyperlink"/>
          </w:rPr>
          <w:t>4659</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3976.0506.</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2021, 87th Leg., R.S., Ch. 768 (H.B. </w:t>
      </w:r>
      <w:hyperlink w:docLocation="table" r:id="rId46">
        <w:r>
          <w:rPr>
            <w:rStyle w:val="Hyperlink"/>
          </w:rPr>
          <w:t>4659</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3976.0507.</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3976.0503</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2021, 87th Leg., R.S., Ch. 768 (H.B. </w:t>
      </w:r>
      <w:hyperlink w:docLocation="table" r:id="rId47">
        <w:r>
          <w:rPr>
            <w:rStyle w:val="Hyperlink"/>
          </w:rPr>
          <w:t>4659</w:t>
        </w:r>
      </w:hyperlink>
      <w:r>
        <w:t xml:space="preserve">), Sec. 2, eff. June 15, 2021.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3976.0601.</w:t>
      </w:r>
      <w:r xml:space="preserve">
        <w:t> </w:t>
      </w:r>
      <w:r xml:space="preserve">
        <w:t> </w:t>
      </w:r>
      <w:r>
        <w:t xml:space="preserve">DISSOLUTION BY CITY ORDINANCE.  (a)</w:t>
      </w:r>
      <w:r xml:space="preserve">
        <w:t> </w:t>
      </w:r>
      <w:r xml:space="preserve">
        <w:t> </w:t>
      </w:r>
      <w:r>
        <w:t xml:space="preserve">The governing body of 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governing body of the city may not dissolve the district until water, sanitary, sewer, and drainage improvements and roads have been constructed to serve at least 90 percent of the developable territory of the district.</w:t>
      </w:r>
    </w:p>
    <w:p w:rsidR="003F3435" w:rsidRDefault="0032493E">
      <w:pPr>
        <w:spacing w:line="480" w:lineRule="auto"/>
        <w:ind w:firstLine="720"/>
        <w:jc w:val="both"/>
      </w:pPr>
      <w:r>
        <w:t xml:space="preserve">(c)</w:t>
      </w:r>
      <w:r xml:space="preserve">
        <w:t> </w:t>
      </w:r>
      <w:r xml:space="preserve">
        <w:t> </w:t>
      </w:r>
      <w:r>
        <w:t xml:space="preserve">Until the district is dissolved, the district is responsible for all bonds and other obligations of the district.</w:t>
      </w:r>
    </w:p>
    <w:p w:rsidR="003F3435" w:rsidRDefault="0032493E">
      <w:pPr>
        <w:spacing w:line="480" w:lineRule="auto"/>
        <w:jc w:val="both"/>
      </w:pPr>
      <w:r>
        <w:t xml:space="preserve">Added by Acts 2019, 86th Leg., R.S., Ch. 1253 (H.B. </w:t>
      </w:r>
      <w:hyperlink w:docLocation="table" r:id="rId48">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3976.0602.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revenue from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2019, 86th Leg., R.S., Ch. 1253 (H.B. </w:t>
      </w:r>
      <w:hyperlink w:docLocation="table" r:id="rId49">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3976.0603.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2019, 86th Leg., R.S., Ch. 1253 (H.B. </w:t>
      </w:r>
      <w:hyperlink w:docLocation="table" r:id="rId50">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G.  SPECIAL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3976.0701.</w:t>
      </w:r>
      <w:r xml:space="preserve">
        <w:t> </w:t>
      </w:r>
      <w:r xml:space="preserve">
        <w:t> </w:t>
      </w:r>
      <w:r>
        <w:t xml:space="preserve">APPLICABILITY.</w:t>
      </w:r>
      <w:r xml:space="preserve">
        <w:t> </w:t>
      </w:r>
      <w:r xml:space="preserve">
        <w:t> </w:t>
      </w:r>
      <w:r>
        <w:t xml:space="preserve">This subchapter applies only to bonds payable wholly or partly from revenue derived from assessments on real property in the district.</w:t>
      </w:r>
    </w:p>
    <w:p w:rsidR="003F3435" w:rsidRDefault="0032493E">
      <w:pPr>
        <w:spacing w:line="480" w:lineRule="auto"/>
        <w:jc w:val="both"/>
      </w:pPr>
      <w:r>
        <w:t xml:space="preserve">Added by Acts 2019, 86th Leg., R.S., Ch. 1253 (H.B. </w:t>
      </w:r>
      <w:hyperlink w:docLocation="table" r:id="rId51">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3976.0702.</w:t>
      </w:r>
      <w:r xml:space="preserve">
        <w:t> </w:t>
      </w:r>
      <w:r xml:space="preserve">
        <w:t> </w:t>
      </w:r>
      <w:r>
        <w:t xml:space="preserve">CONFLICT OF LAWS.</w:t>
      </w:r>
      <w:r xml:space="preserve">
        <w:t> </w:t>
      </w:r>
      <w:r xml:space="preserve">
        <w:t> </w:t>
      </w:r>
      <w:r>
        <w:t xml:space="preserve">In the event of a conflict between this subchapter and any other law, this subchapter prevails.</w:t>
      </w:r>
    </w:p>
    <w:p w:rsidR="003F3435" w:rsidRDefault="0032493E">
      <w:pPr>
        <w:spacing w:line="480" w:lineRule="auto"/>
        <w:jc w:val="both"/>
      </w:pPr>
      <w:r>
        <w:t xml:space="preserve">Added by Acts 2019, 86th Leg., R.S., Ch. 1253 (H.B. </w:t>
      </w:r>
      <w:hyperlink w:docLocation="table" r:id="rId52">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3976.0703.</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the developer, another owner of land in the district, and any entity acting as a lender to the developer or other landowner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2019, 86th Leg., R.S., Ch. 1253 (H.B. </w:t>
      </w:r>
      <w:hyperlink w:docLocation="table" r:id="rId53">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3976.0704.</w:t>
      </w:r>
      <w:r xml:space="preserve">
        <w:t> </w:t>
      </w:r>
      <w:r xml:space="preserve">
        <w:t> </w:t>
      </w:r>
      <w:r>
        <w:t xml:space="preserve">REQUIREMENTS FOR ADVERTISING BOND ISSUE.</w:t>
      </w:r>
      <w:r xml:space="preserve">
        <w:t> </w:t>
      </w:r>
      <w:r xml:space="preserve">
        <w:t> </w:t>
      </w:r>
      <w:r>
        <w:t xml:space="preserve">The district may not advertise for an issuance of bonds until the completion of at least 25 percent of the projected value of the improvements, including houses and other buildings, that are liable for district assessments and necessary to support the district bonds.</w:t>
      </w:r>
    </w:p>
    <w:p w:rsidR="003F3435" w:rsidRDefault="0032493E">
      <w:pPr>
        <w:spacing w:line="480" w:lineRule="auto"/>
        <w:jc w:val="both"/>
      </w:pPr>
      <w:r>
        <w:t xml:space="preserve">Added by Acts 2019, 86th Leg., R.S., Ch. 1253 (H.B. </w:t>
      </w:r>
      <w:hyperlink w:docLocation="table" r:id="rId54">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3976.0705.</w:t>
      </w:r>
      <w:r xml:space="preserve">
        <w:t> </w:t>
      </w:r>
      <w:r xml:space="preserve">
        <w:t> </w:t>
      </w:r>
      <w:r>
        <w:t xml:space="preserve">REQUIREMENTS FOR BOND ISSUE.</w:t>
      </w:r>
      <w:r xml:space="preserve">
        <w:t> </w:t>
      </w:r>
      <w:r xml:space="preserve">
        <w:t> </w:t>
      </w:r>
      <w:r>
        <w:t xml:space="preserve">The district may not issue bonds until:</w:t>
      </w:r>
    </w:p>
    <w:p w:rsidR="003F3435" w:rsidRDefault="0032493E">
      <w:pPr>
        <w:spacing w:line="480" w:lineRule="auto"/>
        <w:ind w:firstLine="1440"/>
        <w:jc w:val="both"/>
      </w:pPr>
      <w:r>
        <w:t xml:space="preserve">(1)</w:t>
      </w:r>
      <w:r xml:space="preserve">
        <w:t> </w:t>
      </w:r>
      <w:r xml:space="preserve">
        <w:t> </w:t>
      </w:r>
      <w:r>
        <w:t xml:space="preserve">the district submits to the commission:</w:t>
      </w:r>
    </w:p>
    <w:p w:rsidR="003F3435" w:rsidRDefault="0032493E">
      <w:pPr>
        <w:spacing w:line="480" w:lineRule="auto"/>
        <w:ind w:firstLine="2160"/>
        <w:jc w:val="both"/>
      </w:pPr>
      <w:r>
        <w:t xml:space="preserve">(A)</w:t>
      </w:r>
      <w:r xml:space="preserve">
        <w:t> </w:t>
      </w:r>
      <w:r xml:space="preserve">
        <w:t> </w:t>
      </w:r>
      <w:r>
        <w:t xml:space="preserve">an engineer's report describing the project for which the bonds will provide funding, including data, profiles, maps, plans, and specifications related to the project; and</w:t>
      </w:r>
    </w:p>
    <w:p w:rsidR="003F3435" w:rsidRDefault="0032493E">
      <w:pPr>
        <w:spacing w:line="480" w:lineRule="auto"/>
        <w:ind w:firstLine="2160"/>
        <w:jc w:val="both"/>
      </w:pPr>
      <w:r>
        <w:t xml:space="preserve">(B)</w:t>
      </w:r>
      <w:r xml:space="preserve">
        <w:t> </w:t>
      </w:r>
      <w:r xml:space="preserve">
        <w:t> </w:t>
      </w:r>
      <w:r>
        <w:t xml:space="preserve">a cash flow analysis to determine the projected rate of assessment, which includes the following assumptions:</w:t>
      </w:r>
    </w:p>
    <w:p w:rsidR="003F3435" w:rsidRDefault="0032493E">
      <w:pPr>
        <w:spacing w:line="480" w:lineRule="auto"/>
        <w:ind w:firstLine="2880"/>
        <w:jc w:val="both"/>
      </w:pPr>
      <w:r>
        <w:t xml:space="preserve">(i)</w:t>
      </w:r>
      <w:r xml:space="preserve">
        <w:t> </w:t>
      </w:r>
      <w:r xml:space="preserve">
        <w:t> </w:t>
      </w:r>
      <w:r>
        <w:t xml:space="preserve">each ending balance for debt service in the analysis is not less than 25 percent of the following year's debt service requirement;</w:t>
      </w:r>
    </w:p>
    <w:p w:rsidR="003F3435" w:rsidRDefault="0032493E">
      <w:pPr>
        <w:spacing w:line="480" w:lineRule="auto"/>
        <w:ind w:firstLine="2880"/>
        <w:jc w:val="both"/>
      </w:pPr>
      <w:r>
        <w:t xml:space="preserve">(ii)</w:t>
      </w:r>
      <w:r xml:space="preserve">
        <w:t> </w:t>
      </w:r>
      <w:r xml:space="preserve">
        <w:t> </w:t>
      </w:r>
      <w:r>
        <w:t xml:space="preserve">interest income is only shown on the ending balance for debt service for the first two years; and</w:t>
      </w:r>
    </w:p>
    <w:p w:rsidR="003F3435" w:rsidRDefault="0032493E">
      <w:pPr>
        <w:spacing w:line="480" w:lineRule="auto"/>
        <w:ind w:firstLine="2880"/>
        <w:jc w:val="both"/>
      </w:pPr>
      <w:r>
        <w:t xml:space="preserve">(iii)</w:t>
      </w:r>
      <w:r xml:space="preserve">
        <w:t> </w:t>
      </w:r>
      <w:r xml:space="preserve">
        <w:t> </w:t>
      </w:r>
      <w:r>
        <w:t xml:space="preserve">the projected rate of assessment is level or decreasing for the life of the bonds issued by the district;</w:t>
      </w:r>
    </w:p>
    <w:p w:rsidR="003F3435" w:rsidRDefault="0032493E">
      <w:pPr>
        <w:spacing w:line="480" w:lineRule="auto"/>
        <w:ind w:firstLine="1440"/>
        <w:jc w:val="both"/>
      </w:pPr>
      <w:r>
        <w:t xml:space="preserve">(2)</w:t>
      </w:r>
      <w:r xml:space="preserve">
        <w:t> </w:t>
      </w:r>
      <w:r xml:space="preserve">
        <w:t> </w:t>
      </w:r>
      <w:r>
        <w:t xml:space="preserve">the completion of at least 75 percent of the projected value of the improvements, including houses and other buildings, that are liable for district assessments and necessary to support the district bonds; and</w:t>
      </w:r>
    </w:p>
    <w:p w:rsidR="003F3435" w:rsidRDefault="0032493E">
      <w:pPr>
        <w:spacing w:line="480" w:lineRule="auto"/>
        <w:ind w:firstLine="1440"/>
        <w:jc w:val="both"/>
      </w:pPr>
      <w:r>
        <w:t xml:space="preserve">(3)</w:t>
      </w:r>
      <w:r xml:space="preserve">
        <w:t> </w:t>
      </w:r>
      <w:r xml:space="preserve">
        <w:t> </w:t>
      </w:r>
      <w:r>
        <w:t xml:space="preserve">the district has obtained an independent market study from a firm recognized in the area of real estate market analysis supporting the development projects for the real property that is liable for district assessments and necessary to support the district bonds.</w:t>
      </w:r>
    </w:p>
    <w:p w:rsidR="003F3435" w:rsidRDefault="0032493E">
      <w:pPr>
        <w:spacing w:line="480" w:lineRule="auto"/>
        <w:jc w:val="both"/>
      </w:pPr>
      <w:r>
        <w:t xml:space="preserve">Added by Acts 2019, 86th Leg., R.S., Ch. 1253 (H.B. </w:t>
      </w:r>
      <w:hyperlink w:docLocation="table" r:id="rId55">
        <w:r>
          <w:rPr>
            <w:rStyle w:val="Hyperlink"/>
          </w:rPr>
          <w:t>4637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3976.0706.</w:t>
      </w:r>
      <w:r xml:space="preserve">
        <w:t> </w:t>
      </w:r>
      <w:r xml:space="preserve">
        <w:t> </w:t>
      </w:r>
      <w:r>
        <w:t xml:space="preserve">REQUIREMENTS FOR COLLECTION OF REVENUE TO PAY BONDS.</w:t>
      </w:r>
      <w:r xml:space="preserve">
        <w:t> </w:t>
      </w:r>
      <w:r xml:space="preserve">
        <w:t> </w:t>
      </w:r>
      <w:r>
        <w:t xml:space="preserve">The district may not collect an assessment to be used for the payment of bonds until:</w:t>
      </w:r>
    </w:p>
    <w:p w:rsidR="003F3435" w:rsidRDefault="0032493E">
      <w:pPr>
        <w:spacing w:line="480" w:lineRule="auto"/>
        <w:ind w:firstLine="1440"/>
        <w:jc w:val="both"/>
      </w:pPr>
      <w:r>
        <w:t xml:space="preserve">(1)</w:t>
      </w:r>
      <w:r xml:space="preserve">
        <w:t> </w:t>
      </w:r>
      <w:r xml:space="preserve">
        <w:t> </w:t>
      </w:r>
      <w:r>
        <w:t xml:space="preserve">the completion of at least 95 percent of the underground water, wastewater, and drainage facilities financed from bond proceeds that are necessary to serve the projected build-out, as certified by the district's engineer;</w:t>
      </w:r>
    </w:p>
    <w:p w:rsidR="003F3435" w:rsidRDefault="0032493E">
      <w:pPr>
        <w:spacing w:line="480" w:lineRule="auto"/>
        <w:ind w:firstLine="1440"/>
        <w:jc w:val="both"/>
      </w:pPr>
      <w:r>
        <w:t xml:space="preserve">(2)</w:t>
      </w:r>
      <w:r xml:space="preserve">
        <w:t> </w:t>
      </w:r>
      <w:r xml:space="preserve">
        <w:t> </w:t>
      </w:r>
      <w:r>
        <w:t xml:space="preserve">the district or other appropriate party has secured the groundwater, surface water, and water discharge permits that are necessary to secure capacity to support the projected build-out;</w:t>
      </w:r>
    </w:p>
    <w:p w:rsidR="003F3435" w:rsidRDefault="0032493E">
      <w:pPr>
        <w:spacing w:line="480" w:lineRule="auto"/>
        <w:ind w:firstLine="1440"/>
        <w:jc w:val="both"/>
      </w:pPr>
      <w:r>
        <w:t xml:space="preserve">(3)</w:t>
      </w:r>
      <w:r xml:space="preserve">
        <w:t> </w:t>
      </w:r>
      <w:r xml:space="preserve">
        <w:t> </w:t>
      </w:r>
      <w:r>
        <w:t xml:space="preserve">the completion of at least 95 percent of lift station, water plant, and sewage treatment plant capacity sufficient to serve the connections constructed in the project for a period of not less than 18 months, as certified by the district's engineer; and</w:t>
      </w:r>
    </w:p>
    <w:p w:rsidR="003F3435" w:rsidRDefault="0032493E">
      <w:pPr>
        <w:spacing w:line="480" w:lineRule="auto"/>
        <w:ind w:firstLine="1440"/>
        <w:jc w:val="both"/>
      </w:pPr>
      <w:r>
        <w:t xml:space="preserve">(4)</w:t>
      </w:r>
      <w:r xml:space="preserve">
        <w:t> </w:t>
      </w:r>
      <w:r xml:space="preserve">
        <w:t> </w:t>
      </w:r>
      <w:r>
        <w:t xml:space="preserve">the completion of at least 95 percent of the streets and roads that are necessary to provide access to the areas served by utilities and financed by the proceeds of bonds issued by the district, as certified by the district's engineer and constructed in accordance with municipal or county standards.</w:t>
      </w:r>
    </w:p>
    <w:p w:rsidR="003F3435" w:rsidRDefault="0032493E">
      <w:pPr>
        <w:spacing w:line="480" w:lineRule="auto"/>
        <w:jc w:val="both"/>
      </w:pPr>
      <w:r>
        <w:t xml:space="preserve">Added by Acts 2019, 86th Leg., R.S., Ch. 1253 (H.B. </w:t>
      </w:r>
      <w:hyperlink w:docLocation="table" r:id="rId56">
        <w:r>
          <w:rPr>
            <w:rStyle w:val="Hyperlink"/>
          </w:rPr>
          <w:t>4637</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37F.HTM" TargetMode="External" Id="rId14" /><Relationship Type="http://schemas.openxmlformats.org/officeDocument/2006/relationships/hyperlink" Target="http://capitol.texas.gov/tlodocs/86R/billtext/html/HB04637F.HTM" TargetMode="External" Id="rId15" /><Relationship Type="http://schemas.openxmlformats.org/officeDocument/2006/relationships/hyperlink" Target="http://capitol.texas.gov/tlodocs/86R/billtext/html/HB04637F.HTM" TargetMode="External" Id="rId16" /><Relationship Type="http://schemas.openxmlformats.org/officeDocument/2006/relationships/hyperlink" Target="http://capitol.texas.gov/tlodocs/86R/billtext/html/HB04637F.HTM" TargetMode="External" Id="rId17" /><Relationship Type="http://schemas.openxmlformats.org/officeDocument/2006/relationships/hyperlink" Target="http://capitol.texas.gov/tlodocs/86R/billtext/html/HB04637F.HTM" TargetMode="External" Id="rId18" /><Relationship Type="http://schemas.openxmlformats.org/officeDocument/2006/relationships/hyperlink" Target="http://capitol.texas.gov/tlodocs/87R/billtext/html/HB04659F.HTM" TargetMode="External" Id="rId19" /><Relationship Type="http://schemas.openxmlformats.org/officeDocument/2006/relationships/hyperlink" Target="http://capitol.texas.gov/tlodocs/86R/billtext/html/HB04637F.HTM" TargetMode="External" Id="rId20" /><Relationship Type="http://schemas.openxmlformats.org/officeDocument/2006/relationships/hyperlink" Target="http://capitol.texas.gov/tlodocs/86R/billtext/html/HB04637F.HTM" TargetMode="External" Id="rId21" /><Relationship Type="http://schemas.openxmlformats.org/officeDocument/2006/relationships/hyperlink" Target="http://capitol.texas.gov/tlodocs/86R/billtext/html/HB04637F.HTM" TargetMode="External" Id="rId22" /><Relationship Type="http://schemas.openxmlformats.org/officeDocument/2006/relationships/hyperlink" Target="http://capitol.texas.gov/tlodocs/86R/billtext/html/HB04637F.HTM" TargetMode="External" Id="rId23" /><Relationship Type="http://schemas.openxmlformats.org/officeDocument/2006/relationships/hyperlink" Target="http://capitol.texas.gov/tlodocs/86R/billtext/html/HB04637F.HTM" TargetMode="External" Id="rId24" /><Relationship Type="http://schemas.openxmlformats.org/officeDocument/2006/relationships/hyperlink" Target="http://capitol.texas.gov/tlodocs/86R/billtext/html/HB04637F.HTM" TargetMode="External" Id="rId25" /><Relationship Type="http://schemas.openxmlformats.org/officeDocument/2006/relationships/hyperlink" Target="http://capitol.texas.gov/tlodocs/86R/billtext/html/HB04637F.HTM" TargetMode="External" Id="rId26" /><Relationship Type="http://schemas.openxmlformats.org/officeDocument/2006/relationships/hyperlink" Target="http://capitol.texas.gov/tlodocs/86R/billtext/html/HB04637F.HTM" TargetMode="External" Id="rId27" /><Relationship Type="http://schemas.openxmlformats.org/officeDocument/2006/relationships/hyperlink" Target="http://capitol.texas.gov/tlodocs/86R/billtext/html/HB04637F.HTM" TargetMode="External" Id="rId28" /><Relationship Type="http://schemas.openxmlformats.org/officeDocument/2006/relationships/hyperlink" Target="http://capitol.texas.gov/tlodocs/87R/billtext/html/HB04659F.HTM" TargetMode="External" Id="rId29" /><Relationship Type="http://schemas.openxmlformats.org/officeDocument/2006/relationships/hyperlink" Target="http://capitol.texas.gov/tlodocs/87R/billtext/html/HB04659F.HTM" TargetMode="External" Id="rId30" /><Relationship Type="http://schemas.openxmlformats.org/officeDocument/2006/relationships/hyperlink" Target="http://capitol.texas.gov/tlodocs/86R/billtext/html/HB04637F.HTM" TargetMode="External" Id="rId31" /><Relationship Type="http://schemas.openxmlformats.org/officeDocument/2006/relationships/hyperlink" Target="http://capitol.texas.gov/tlodocs/87R/billtext/html/HB04659F.HTM" TargetMode="External" Id="rId32" /><Relationship Type="http://schemas.openxmlformats.org/officeDocument/2006/relationships/hyperlink" Target="http://capitol.texas.gov/tlodocs/86R/billtext/html/HB04637F.HTM" TargetMode="External" Id="rId33" /><Relationship Type="http://schemas.openxmlformats.org/officeDocument/2006/relationships/hyperlink" Target="http://capitol.texas.gov/tlodocs/86R/billtext/html/HB04637F.HTM" TargetMode="External" Id="rId34" /><Relationship Type="http://schemas.openxmlformats.org/officeDocument/2006/relationships/hyperlink" Target="http://capitol.texas.gov/tlodocs/86R/billtext/html/HB04637F.HTM" TargetMode="External" Id="rId35" /><Relationship Type="http://schemas.openxmlformats.org/officeDocument/2006/relationships/hyperlink" Target="http://capitol.texas.gov/tlodocs/86R/billtext/html/HB04637F.HTM" TargetMode="External" Id="rId36" /><Relationship Type="http://schemas.openxmlformats.org/officeDocument/2006/relationships/hyperlink" Target="http://capitol.texas.gov/tlodocs/86R/billtext/html/HB04637F.HTM" TargetMode="External" Id="rId37" /><Relationship Type="http://schemas.openxmlformats.org/officeDocument/2006/relationships/hyperlink" Target="http://capitol.texas.gov/tlodocs/86R/billtext/html/HB04637F.HTM" TargetMode="External" Id="rId38" /><Relationship Type="http://schemas.openxmlformats.org/officeDocument/2006/relationships/hyperlink" Target="http://capitol.texas.gov/tlodocs/86R/billtext/html/HB04637F.HTM" TargetMode="External" Id="rId39" /><Relationship Type="http://schemas.openxmlformats.org/officeDocument/2006/relationships/hyperlink" Target="http://capitol.texas.gov/tlodocs/86R/billtext/html/HB04637F.HTM" TargetMode="External" Id="rId40" /><Relationship Type="http://schemas.openxmlformats.org/officeDocument/2006/relationships/hyperlink" Target="http://capitol.texas.gov/tlodocs/86R/billtext/html/HB04637F.HTM" TargetMode="External" Id="rId41" /><Relationship Type="http://schemas.openxmlformats.org/officeDocument/2006/relationships/hyperlink" Target="http://capitol.texas.gov/tlodocs/86R/billtext/html/HB04637F.HTM" TargetMode="External" Id="rId42" /><Relationship Type="http://schemas.openxmlformats.org/officeDocument/2006/relationships/hyperlink" Target="http://capitol.texas.gov/tlodocs/87R/billtext/html/HB04659F.HTM" TargetMode="External" Id="rId43" /><Relationship Type="http://schemas.openxmlformats.org/officeDocument/2006/relationships/hyperlink" Target="http://capitol.texas.gov/tlodocs/87R/billtext/html/HB04659F.HTM" TargetMode="External" Id="rId44" /><Relationship Type="http://schemas.openxmlformats.org/officeDocument/2006/relationships/hyperlink" Target="http://capitol.texas.gov/tlodocs/87R/billtext/html/HB04659F.HTM" TargetMode="External" Id="rId45" /><Relationship Type="http://schemas.openxmlformats.org/officeDocument/2006/relationships/hyperlink" Target="http://capitol.texas.gov/tlodocs/87R/billtext/html/HB04659F.HTM" TargetMode="External" Id="rId46" /><Relationship Type="http://schemas.openxmlformats.org/officeDocument/2006/relationships/hyperlink" Target="http://capitol.texas.gov/tlodocs/87R/billtext/html/HB04659F.HTM" TargetMode="External" Id="rId47" /><Relationship Type="http://schemas.openxmlformats.org/officeDocument/2006/relationships/hyperlink" Target="http://capitol.texas.gov/tlodocs/86R/billtext/html/HB04637F.HTM" TargetMode="External" Id="rId48" /><Relationship Type="http://schemas.openxmlformats.org/officeDocument/2006/relationships/hyperlink" Target="http://capitol.texas.gov/tlodocs/86R/billtext/html/HB04637F.HTM" TargetMode="External" Id="rId49" /><Relationship Type="http://schemas.openxmlformats.org/officeDocument/2006/relationships/hyperlink" Target="http://capitol.texas.gov/tlodocs/86R/billtext/html/HB04637F.HTM" TargetMode="External" Id="rId50" /><Relationship Type="http://schemas.openxmlformats.org/officeDocument/2006/relationships/hyperlink" Target="http://capitol.texas.gov/tlodocs/86R/billtext/html/HB04637F.HTM" TargetMode="External" Id="rId51" /><Relationship Type="http://schemas.openxmlformats.org/officeDocument/2006/relationships/hyperlink" Target="http://capitol.texas.gov/tlodocs/86R/billtext/html/HB04637F.HTM" TargetMode="External" Id="rId52" /><Relationship Type="http://schemas.openxmlformats.org/officeDocument/2006/relationships/hyperlink" Target="http://capitol.texas.gov/tlodocs/86R/billtext/html/HB04637F.HTM" TargetMode="External" Id="rId53" /><Relationship Type="http://schemas.openxmlformats.org/officeDocument/2006/relationships/hyperlink" Target="http://capitol.texas.gov/tlodocs/86R/billtext/html/HB04637F.HTM" TargetMode="External" Id="rId54" /><Relationship Type="http://schemas.openxmlformats.org/officeDocument/2006/relationships/hyperlink" Target="http://capitol.texas.gov/tlodocs/86R/billtext/html/HB04637F.HTM" TargetMode="External" Id="rId55" /><Relationship Type="http://schemas.openxmlformats.org/officeDocument/2006/relationships/hyperlink" Target="http://capitol.texas.gov/tlodocs/86R/billtext/html/HB04637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