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3985.  GATEWAY PARK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El Campo.</w:t>
      </w:r>
    </w:p>
    <w:p w:rsidR="003F3435" w:rsidRDefault="0032493E">
      <w:pPr>
        <w:spacing w:line="480" w:lineRule="auto"/>
        <w:ind w:firstLine="1440"/>
        <w:jc w:val="both"/>
      </w:pPr>
      <w:r>
        <w:t xml:space="preserve">(3)</w:t>
      </w:r>
      <w:r xml:space="preserve">
        <w:t> </w:t>
      </w:r>
      <w:r xml:space="preserve">
        <w:t> </w:t>
      </w:r>
      <w:r>
        <w:t xml:space="preserve">"Development agreement" means a development agreement between the city and the primary landowner that establishes the standards that apply to development in the district, in addition to those contained in zoning, subdivision, and other applicable ordinances of the city.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Gateway Park Municipal Management District.</w:t>
      </w:r>
    </w:p>
    <w:p w:rsidR="003F3435" w:rsidRDefault="0032493E">
      <w:pPr>
        <w:spacing w:line="480" w:lineRule="auto"/>
        <w:ind w:firstLine="1440"/>
        <w:jc w:val="both"/>
      </w:pPr>
      <w:r>
        <w:t xml:space="preserve">(6)</w:t>
      </w:r>
      <w:r xml:space="preserve">
        <w:t> </w:t>
      </w:r>
      <w:r xml:space="preserve">
        <w:t> </w:t>
      </w:r>
      <w:r>
        <w:t xml:space="preserve">"Rail facilities" includes all real and personal property owned or held by the district for railroad purposes, including land, interests in land, structures, easements, rail lines, stations, platforms, rolling stock, garages, equipment, and other facilities necessary or convenient for the operation of those facilities.</w:t>
      </w:r>
    </w:p>
    <w:p w:rsidR="003F3435" w:rsidRDefault="0032493E">
      <w:pPr>
        <w:spacing w:line="480" w:lineRule="auto"/>
        <w:jc w:val="both"/>
      </w:pPr>
      <w:r>
        <w:t xml:space="preserve">Added by Acts 2019, 86th Leg., R.S., Ch. 472 (H.B. </w:t>
      </w:r>
      <w:hyperlink w:docLocation="table" r:id="rId14">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3985.0102.</w:t>
      </w:r>
      <w:r xml:space="preserve">
        <w:t> </w:t>
      </w:r>
      <w:r xml:space="preserve">
        <w:t> </w:t>
      </w:r>
      <w:r>
        <w:t xml:space="preserve">NATURE OF DISTRICT.</w:t>
      </w:r>
      <w:r xml:space="preserve">
        <w:t> </w:t>
      </w:r>
      <w:r xml:space="preserve">
        <w:t> </w:t>
      </w:r>
      <w:r>
        <w:t xml:space="preserve">The Gateway Park Municipal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472 (H.B. </w:t>
      </w:r>
      <w:hyperlink w:docLocation="table" r:id="rId15">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2019, 86th Leg., R.S., Ch. 472 (H.B. </w:t>
      </w:r>
      <w:hyperlink w:docLocation="table" r:id="rId16">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rail,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472 (H.B. </w:t>
      </w:r>
      <w:hyperlink w:docLocation="table" r:id="rId17">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472 (H.B. </w:t>
      </w:r>
      <w:hyperlink w:docLocation="table" r:id="rId18">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2019, 86th Leg., R.S., Ch. 472 (H.B. </w:t>
      </w:r>
      <w:hyperlink w:docLocation="table" r:id="rId19">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472 (H.B. </w:t>
      </w:r>
      <w:hyperlink w:docLocation="table" r:id="rId20">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472 (H.B. </w:t>
      </w:r>
      <w:hyperlink w:docLocation="table" r:id="rId21">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3985.0109. MUNICIPAL CONSENT OR AGREEMENT.</w:t>
      </w:r>
      <w:r xml:space="preserve">
        <w:t> </w:t>
      </w:r>
      <w:r>
        <w:t xml:space="preserve">(a) The district shall comply with all applicable requirements of a municipal ordinance or resolution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 agreement between the district and a municipality related to municipal consent to the creation of the district, including a development agreement, is valid and enforceable.</w:t>
      </w:r>
    </w:p>
    <w:p w:rsidR="003F3435" w:rsidRDefault="0032493E">
      <w:pPr>
        <w:spacing w:line="480" w:lineRule="auto"/>
        <w:jc w:val="both"/>
      </w:pPr>
      <w:r>
        <w:t xml:space="preserve">Added by Acts 2019, 86th Leg., R.S., Ch. 472 (H.B. </w:t>
      </w:r>
      <w:hyperlink w:docLocation="table" r:id="rId22">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3985.0201.</w:t>
      </w:r>
      <w:r xml:space="preserve">
        <w:t> </w:t>
      </w:r>
      <w:r xml:space="preserve">
        <w:t> </w:t>
      </w:r>
      <w:r>
        <w:t xml:space="preserve">GOVERNING BODY; TERMS.  (a)</w:t>
      </w:r>
      <w:r xml:space="preserve">
        <w:t> </w:t>
      </w:r>
      <w:r xml:space="preserve">
        <w:t> </w:t>
      </w:r>
      <w:r>
        <w:t xml:space="preserve">The district is governed by a board of five directors who serve staggered four-year terms.</w:t>
      </w:r>
    </w:p>
    <w:p w:rsidR="003F3435" w:rsidRDefault="0032493E">
      <w:pPr>
        <w:spacing w:line="480" w:lineRule="auto"/>
        <w:ind w:firstLine="720"/>
        <w:jc w:val="both"/>
      </w:pPr>
      <w:r>
        <w:t xml:space="preserve">(b)</w:t>
      </w:r>
      <w:r xml:space="preserve">
        <w:t> </w:t>
      </w:r>
      <w:r xml:space="preserve">
        <w:t> </w:t>
      </w:r>
      <w:r>
        <w:t xml:space="preserve">Three directors must be elected in the manner provided by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(c)</w:t>
      </w:r>
      <w:r xml:space="preserve">
        <w:t> </w:t>
      </w:r>
      <w:r xml:space="preserve">
        <w:t> </w:t>
      </w:r>
      <w:r>
        <w:t xml:space="preserve">Two directors must be appointed by the governing body of the city.</w:t>
      </w:r>
    </w:p>
    <w:p w:rsidR="003F3435" w:rsidRDefault="0032493E">
      <w:pPr>
        <w:spacing w:line="480" w:lineRule="auto"/>
        <w:jc w:val="both"/>
      </w:pPr>
      <w:r>
        <w:t xml:space="preserve">Added by Acts 2019, 86th Leg., R.S., Ch. 472 (H.B. </w:t>
      </w:r>
      <w:hyperlink w:docLocation="table" r:id="rId23">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3985.0202.</w:t>
      </w:r>
      <w:r xml:space="preserve">
        <w:t> </w:t>
      </w:r>
      <w:r xml:space="preserve">
        <w:t> </w:t>
      </w:r>
      <w:r>
        <w:t xml:space="preserve">QUALIFICATIONS.  (a)</w:t>
      </w:r>
      <w:r xml:space="preserve">
        <w:t> </w:t>
      </w:r>
      <w:r xml:space="preserve">
        <w:t> </w:t>
      </w:r>
      <w:r>
        <w:t xml:space="preserve">To be qualified to serve as a director, a person must be at least 18 years old.</w:t>
      </w:r>
    </w:p>
    <w:p w:rsidR="003F3435" w:rsidRDefault="0032493E">
      <w:pPr>
        <w:spacing w:line="480" w:lineRule="auto"/>
        <w:ind w:firstLine="720"/>
        <w:jc w:val="both"/>
      </w:pPr>
      <w:r>
        <w:t xml:space="preserve">(b)</w:t>
      </w:r>
      <w:r xml:space="preserve">
        <w:t> </w:t>
      </w:r>
      <w:r xml:space="preserve">
        <w:t> </w:t>
      </w:r>
      <w:r>
        <w:t xml:space="preserve">Of the elected directors:</w:t>
      </w:r>
    </w:p>
    <w:p w:rsidR="003F3435" w:rsidRDefault="0032493E">
      <w:pPr>
        <w:spacing w:line="480" w:lineRule="auto"/>
        <w:ind w:firstLine="1440"/>
        <w:jc w:val="both"/>
      </w:pPr>
      <w:r>
        <w:t xml:space="preserve">(1)</w:t>
      </w:r>
      <w:r xml:space="preserve">
        <w:t> </w:t>
      </w:r>
      <w:r xml:space="preserve">
        <w:t> </w:t>
      </w:r>
      <w:r>
        <w:t xml:space="preserve">two directors must be qualified under Section </w:t>
      </w:r>
      <w:r>
        <w:t xml:space="preserve">375.063</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one director must be a resident of the city.</w:t>
      </w:r>
    </w:p>
    <w:p w:rsidR="003F3435" w:rsidRDefault="0032493E">
      <w:pPr>
        <w:spacing w:line="480" w:lineRule="auto"/>
        <w:ind w:firstLine="720"/>
        <w:jc w:val="both"/>
      </w:pPr>
      <w:r>
        <w:t xml:space="preserve">(c)</w:t>
      </w:r>
      <w:r xml:space="preserve">
        <w:t> </w:t>
      </w:r>
      <w:r xml:space="preserve">
        <w:t> </w:t>
      </w:r>
      <w:r>
        <w:t xml:space="preserve">The directors appointed by the governing body of the city must be residents of the city.</w:t>
      </w:r>
    </w:p>
    <w:p w:rsidR="003F3435" w:rsidRDefault="0032493E">
      <w:pPr>
        <w:spacing w:line="480" w:lineRule="auto"/>
        <w:jc w:val="both"/>
      </w:pPr>
      <w:r>
        <w:t xml:space="preserve">Added by Acts 2019, 86th Leg., R.S., Ch. 472 (H.B. </w:t>
      </w:r>
      <w:hyperlink w:docLocation="table" r:id="rId24">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3985.0203.</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2019, 86th Leg., R.S., Ch. 472 (H.B. </w:t>
      </w:r>
      <w:hyperlink w:docLocation="table" r:id="rId25">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3985.0204.</w:t>
      </w:r>
      <w:r xml:space="preserve">
        <w:t> </w:t>
      </w:r>
      <w:r xml:space="preserve">
        <w:t> </w:t>
      </w:r>
      <w:r>
        <w:t xml:space="preserve">COMPENSATION; EXPENSES.  (a)</w:t>
      </w:r>
      <w:r xml:space="preserve">
        <w:t> </w:t>
      </w:r>
      <w:r xml:space="preserve">
        <w:t> </w:t>
      </w:r>
      <w:r>
        <w:t xml:space="preserve">The district may compensate each elected director in an amount not to exceed $150 for each board meeting.</w:t>
      </w:r>
      <w:r xml:space="preserve">
        <w:t> </w:t>
      </w:r>
      <w:r xml:space="preserve">
        <w:t> </w:t>
      </w:r>
      <w:r>
        <w:t xml:space="preserve">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An appointed director is not entitled to compensation for service on the board.</w:t>
      </w:r>
    </w:p>
    <w:p w:rsidR="003F3435" w:rsidRDefault="0032493E">
      <w:pPr>
        <w:spacing w:line="480" w:lineRule="auto"/>
        <w:ind w:firstLine="720"/>
        <w:jc w:val="both"/>
      </w:pPr>
      <w:r>
        <w:t xml:space="preserve">(c)</w:t>
      </w:r>
      <w:r xml:space="preserve">
        <w:t> </w:t>
      </w:r>
      <w:r xml:space="preserve">
        <w:t> </w:t>
      </w:r>
      <w:r>
        <w:t xml:space="preserve">An elected or appointed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2019, 86th Leg., R.S., Ch. 472 (H.B. </w:t>
      </w:r>
      <w:hyperlink w:docLocation="table" r:id="rId26">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3985.0205.</w:t>
      </w:r>
      <w:r xml:space="preserve">
        <w:t> </w:t>
      </w:r>
      <w:r xml:space="preserve">
        <w:t> </w:t>
      </w:r>
      <w:r>
        <w:t xml:space="preserve">INITIAL DIRECTORS.  (a)</w:t>
      </w:r>
      <w:r xml:space="preserve">
        <w:t> </w:t>
      </w:r>
      <w:r xml:space="preserve">
        <w:t> </w:t>
      </w:r>
      <w:r>
        <w:t xml:space="preserve">On or after the effective date of the Act enacting this chapter, the owner or owners of a majority of the assessed value of the real property in the district, together with the city, may submit a petition to the Texas Commission on Environmental Quality requesting that the commission appoint as initial directors five persons named in the petition.</w:t>
      </w:r>
      <w:r xml:space="preserve">
        <w:t> </w:t>
      </w:r>
      <w:r xml:space="preserve">
        <w:t> </w:t>
      </w:r>
      <w:r>
        <w:t xml:space="preserve">The commission shall appoint as initial directors the persons named in the petition.</w:t>
      </w:r>
    </w:p>
    <w:p w:rsidR="003F3435" w:rsidRDefault="0032493E">
      <w:pPr>
        <w:spacing w:line="480" w:lineRule="auto"/>
        <w:ind w:firstLine="720"/>
        <w:jc w:val="both"/>
      </w:pPr>
      <w:r>
        <w:t xml:space="preserve">(b)</w:t>
      </w:r>
      <w:r xml:space="preserve">
        <w:t> </w:t>
      </w:r>
      <w:r xml:space="preserve">
        <w:t> </w:t>
      </w:r>
      <w:r>
        <w:t xml:space="preserve">Initial directors serve until the earlier of:</w:t>
      </w:r>
    </w:p>
    <w:p w:rsidR="003F3435" w:rsidRDefault="0032493E">
      <w:pPr>
        <w:spacing w:line="480" w:lineRule="auto"/>
        <w:ind w:firstLine="1440"/>
        <w:jc w:val="both"/>
      </w:pPr>
      <w:r>
        <w:t xml:space="preserve">(1)</w:t>
      </w:r>
      <w:r xml:space="preserve">
        <w:t> </w:t>
      </w:r>
      <w:r xml:space="preserve">
        <w:t> </w:t>
      </w:r>
      <w:r>
        <w:t xml:space="preserve">for each director serving in a position for which the directors are elected, the date the permanent directors are elected under Section </w:t>
      </w:r>
      <w:r>
        <w:t xml:space="preserve">3985.0201</w:t>
      </w:r>
      <w:r>
        <w:t xml:space="preserve"> or June 1, 2023; and</w:t>
      </w:r>
    </w:p>
    <w:p w:rsidR="003F3435" w:rsidRDefault="0032493E">
      <w:pPr>
        <w:spacing w:line="480" w:lineRule="auto"/>
        <w:ind w:firstLine="1440"/>
        <w:jc w:val="both"/>
      </w:pPr>
      <w:r>
        <w:t xml:space="preserve">(2)</w:t>
      </w:r>
      <w:r xml:space="preserve">
        <w:t> </w:t>
      </w:r>
      <w:r xml:space="preserve">
        <w:t> </w:t>
      </w:r>
      <w:r>
        <w:t xml:space="preserve">for each director serving in a position for which the directors are appointed under Section </w:t>
      </w:r>
      <w:r>
        <w:t xml:space="preserve">3985.0201</w:t>
      </w:r>
      <w:r>
        <w:t xml:space="preserve">, June 1, 2023.</w:t>
      </w:r>
    </w:p>
    <w:p w:rsidR="003F3435" w:rsidRDefault="0032493E">
      <w:pPr>
        <w:spacing w:line="480" w:lineRule="auto"/>
        <w:ind w:firstLine="720"/>
        <w:jc w:val="both"/>
      </w:pPr>
      <w:r>
        <w:t xml:space="preserve">(c)</w:t>
      </w:r>
      <w:r xml:space="preserve">
        <w:t> </w:t>
      </w:r>
      <w:r xml:space="preserve">
        <w:t> </w:t>
      </w:r>
      <w:r>
        <w:t xml:space="preserve">If the permanent elected directors have not been elected under Section </w:t>
      </w:r>
      <w:r>
        <w:t xml:space="preserve">3985.0201</w:t>
      </w:r>
      <w:r>
        <w:t xml:space="preserve"> and the terms of those temporary directors have expired, the Texas Commission on Environmental Quality shall appoint or reappoint successor directors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the permanent elected directors are elected under Section </w:t>
      </w:r>
      <w:r>
        <w:t xml:space="preserve">3985.0201</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jc w:val="both"/>
      </w:pPr>
      <w:r>
        <w:t xml:space="preserve">Added by Acts 2019, 86th Leg., R.S., Ch. 472 (H.B. </w:t>
      </w:r>
      <w:hyperlink w:docLocation="table" r:id="rId27">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472 (H.B. </w:t>
      </w:r>
      <w:hyperlink w:docLocation="table" r:id="rId28">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372</w:t>
      </w:r>
      <w:r>
        <w:t xml:space="preserve"> or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2019, 86th Leg., R.S., Ch. 472 (H.B. </w:t>
      </w:r>
      <w:hyperlink w:docLocation="table" r:id="rId29">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2019, 86th Leg., R.S., Ch. 472 (H.B. </w:t>
      </w:r>
      <w:hyperlink w:docLocation="table" r:id="rId30">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city, to provide law enforcement services in the district for a fee.</w:t>
      </w:r>
    </w:p>
    <w:p w:rsidR="003F3435" w:rsidRDefault="0032493E">
      <w:pPr>
        <w:spacing w:line="480" w:lineRule="auto"/>
        <w:jc w:val="both"/>
      </w:pPr>
      <w:r>
        <w:t xml:space="preserve">Added by Acts 2019, 86th Leg., R.S., Ch. 472 (H.B. </w:t>
      </w:r>
      <w:hyperlink w:docLocation="table" r:id="rId31">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472 (H.B. </w:t>
      </w:r>
      <w:hyperlink w:docLocation="table" r:id="rId32">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2019, 86th Leg., R.S., Ch. 472 (H.B. </w:t>
      </w:r>
      <w:hyperlink w:docLocation="table" r:id="rId33">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472 (H.B. </w:t>
      </w:r>
      <w:hyperlink w:docLocation="table" r:id="rId34">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3985.0308.</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2019, 86th Leg., R.S., Ch. 472 (H.B. </w:t>
      </w:r>
      <w:hyperlink w:docLocation="table" r:id="rId35">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3985.0309.</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472 (H.B. </w:t>
      </w:r>
      <w:hyperlink w:docLocation="table" r:id="rId36">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3985.0310.</w:t>
      </w:r>
      <w:r xml:space="preserve">
        <w:t> </w:t>
      </w:r>
      <w:r xml:space="preserve">
        <w:t> </w:t>
      </w:r>
      <w:r>
        <w:t xml:space="preserve">RAIL FACILITIES.</w:t>
      </w:r>
      <w:r xml:space="preserve">
        <w:t> </w:t>
      </w:r>
      <w:r xml:space="preserve">
        <w:t> </w:t>
      </w:r>
      <w:r>
        <w:t xml:space="preserve">The district may construct, acquire, improve, maintain, finance, and operate rail facilities and improvements for freight, commuter, or other rail purposes.</w:t>
      </w:r>
    </w:p>
    <w:p w:rsidR="003F3435" w:rsidRDefault="0032493E">
      <w:pPr>
        <w:spacing w:line="480" w:lineRule="auto"/>
        <w:jc w:val="both"/>
      </w:pPr>
      <w:r>
        <w:t xml:space="preserve">Added by Acts 2019, 86th Leg., R.S., Ch. 472 (H.B. </w:t>
      </w:r>
      <w:hyperlink w:docLocation="table" r:id="rId37">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3985.0311.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472 (H.B. </w:t>
      </w:r>
      <w:hyperlink w:docLocation="table" r:id="rId38">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472 (H.B. </w:t>
      </w:r>
      <w:hyperlink w:docLocation="table" r:id="rId39">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472 (H.B. </w:t>
      </w:r>
      <w:hyperlink w:docLocation="table" r:id="rId40">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2019, 86th Leg., R.S., Ch. 472 (H.B. </w:t>
      </w:r>
      <w:hyperlink w:docLocation="table" r:id="rId41">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3985.0501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472 (H.B. </w:t>
      </w:r>
      <w:hyperlink w:docLocation="table" r:id="rId42">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2019, 86th Leg., R.S., Ch. 472 (H.B. </w:t>
      </w:r>
      <w:hyperlink w:docLocation="table" r:id="rId43">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472 (H.B. </w:t>
      </w:r>
      <w:hyperlink w:docLocation="table" r:id="rId44">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3985.0501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472 (H.B. </w:t>
      </w:r>
      <w:hyperlink w:docLocation="table" r:id="rId45">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3985.0506.</w:t>
      </w:r>
      <w:r xml:space="preserve">
        <w:t> </w:t>
      </w:r>
      <w:r xml:space="preserve">
        <w:t> </w:t>
      </w:r>
      <w:r>
        <w:t xml:space="preserve">BONDS AND OTHER OBLIGATIONS FOR IMPROVEMENT UNDER AGREEMENT.</w:t>
      </w:r>
      <w:r xml:space="preserve">
        <w:t> </w:t>
      </w:r>
      <w:r xml:space="preserve">
        <w:t> </w:t>
      </w:r>
      <w:r>
        <w:t xml:space="preserve">If the improvements financed by an obligation will be constructed or financed pursuant to the imposition of assessments:</w:t>
      </w:r>
    </w:p>
    <w:p w:rsidR="003F3435" w:rsidRDefault="0032493E">
      <w:pPr>
        <w:spacing w:line="480" w:lineRule="auto"/>
        <w:ind w:firstLine="1440"/>
        <w:jc w:val="both"/>
      </w:pPr>
      <w:r>
        <w:t xml:space="preserve">(1)</w:t>
      </w:r>
      <w:r xml:space="preserve">
        <w:t> </w:t>
      </w:r>
      <w:r xml:space="preserve">
        <w:t> </w:t>
      </w:r>
      <w:r>
        <w:t xml:space="preserve">the district must enter into an agreement with the city before the issuance of the obligation; and</w:t>
      </w:r>
    </w:p>
    <w:p w:rsidR="003F3435" w:rsidRDefault="0032493E">
      <w:pPr>
        <w:spacing w:line="480" w:lineRule="auto"/>
        <w:ind w:firstLine="1440"/>
        <w:jc w:val="both"/>
      </w:pPr>
      <w:r>
        <w:t xml:space="preserve">(2)</w:t>
      </w:r>
      <w:r xml:space="preserve">
        <w:t> </w:t>
      </w:r>
      <w:r xml:space="preserve">
        <w:t> </w:t>
      </w:r>
      <w:r>
        <w:t xml:space="preserve">the obligation may be in the form of bonds, notes, or other obligations, payable wholly or partly from assessments, issued by public or private sale, in the manner provided by Subchapter </w:t>
      </w:r>
      <w:r>
        <w:t xml:space="preserve">A</w:t>
      </w:r>
      <w:r>
        <w:t xml:space="preserve">, Chapter </w:t>
      </w:r>
      <w:r>
        <w:t xml:space="preserve">372</w:t>
      </w:r>
      <w:r>
        <w:t xml:space="preserve">, Local Government Code.</w:t>
      </w:r>
    </w:p>
    <w:p w:rsidR="003F3435" w:rsidRDefault="0032493E">
      <w:pPr>
        <w:spacing w:line="480" w:lineRule="auto"/>
        <w:jc w:val="both"/>
      </w:pPr>
      <w:r>
        <w:t xml:space="preserve">Added by Acts 2019, 86th Leg., R.S., Ch. 472 (H.B. </w:t>
      </w:r>
      <w:hyperlink w:docLocation="table" r:id="rId46">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3985.0507.</w:t>
      </w:r>
      <w:r xml:space="preserve">
        <w:t> </w:t>
      </w:r>
      <w:r xml:space="preserve">
        <w:t> </w:t>
      </w:r>
      <w:r>
        <w:t xml:space="preserve">CONSENT OF MUNICIPALITY AND AGREEMENT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Subsection (a) applies only to the district's first issuance of bonds payable from ad valorem taxes.</w:t>
      </w:r>
    </w:p>
    <w:p w:rsidR="003F3435" w:rsidRDefault="0032493E">
      <w:pPr>
        <w:spacing w:line="480" w:lineRule="auto"/>
        <w:ind w:firstLine="720"/>
        <w:jc w:val="both"/>
      </w:pPr>
      <w:r>
        <w:t xml:space="preserve">(c)</w:t>
      </w:r>
      <w:r xml:space="preserve">
        <w:t> </w:t>
      </w:r>
      <w:r xml:space="preserve">
        <w:t> </w:t>
      </w:r>
      <w:r>
        <w:t xml:space="preserve">The board may not impose taxes or assessments, borrow money, or issue obligations until the district and the city have entered into an agreement for the development of the property in the district and financing of improvement projects in the district.</w:t>
      </w:r>
    </w:p>
    <w:p w:rsidR="003F3435" w:rsidRDefault="0032493E">
      <w:pPr>
        <w:spacing w:line="480" w:lineRule="auto"/>
        <w:jc w:val="both"/>
      </w:pPr>
      <w:r>
        <w:t xml:space="preserve">Added by Acts 2019, 86th Leg., R.S., Ch. 472 (H.B. </w:t>
      </w:r>
      <w:hyperlink w:docLocation="table" r:id="rId47">
        <w:r>
          <w:rPr>
            <w:rStyle w:val="Hyperlink"/>
          </w:rPr>
          <w:t>4680</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3985.0901.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debt until that debt has been repaid or defeased in accordance with the order or resolution authorizing the issuance of the debt;</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and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2019, 86th Leg., R.S., Ch. 472 (H.B. </w:t>
      </w:r>
      <w:hyperlink w:docLocation="table" r:id="rId48">
        <w:r>
          <w:rPr>
            <w:rStyle w:val="Hyperlink"/>
          </w:rPr>
          <w:t>4680</w:t>
        </w:r>
      </w:hyperlink>
      <w:r>
        <w:t xml:space="preserve">), Sec. 1, eff. June 7,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80F.HTM" TargetMode="External" Id="rId14" /><Relationship Type="http://schemas.openxmlformats.org/officeDocument/2006/relationships/hyperlink" Target="http://capitol.texas.gov/tlodocs/86R/billtext/html/HB04680F.HTM" TargetMode="External" Id="rId15" /><Relationship Type="http://schemas.openxmlformats.org/officeDocument/2006/relationships/hyperlink" Target="http://capitol.texas.gov/tlodocs/86R/billtext/html/HB04680F.HTM" TargetMode="External" Id="rId16" /><Relationship Type="http://schemas.openxmlformats.org/officeDocument/2006/relationships/hyperlink" Target="http://capitol.texas.gov/tlodocs/86R/billtext/html/HB04680F.HTM" TargetMode="External" Id="rId17" /><Relationship Type="http://schemas.openxmlformats.org/officeDocument/2006/relationships/hyperlink" Target="http://capitol.texas.gov/tlodocs/86R/billtext/html/HB04680F.HTM" TargetMode="External" Id="rId18" /><Relationship Type="http://schemas.openxmlformats.org/officeDocument/2006/relationships/hyperlink" Target="http://capitol.texas.gov/tlodocs/86R/billtext/html/HB04680F.HTM" TargetMode="External" Id="rId19" /><Relationship Type="http://schemas.openxmlformats.org/officeDocument/2006/relationships/hyperlink" Target="http://capitol.texas.gov/tlodocs/86R/billtext/html/HB04680F.HTM" TargetMode="External" Id="rId20" /><Relationship Type="http://schemas.openxmlformats.org/officeDocument/2006/relationships/hyperlink" Target="http://capitol.texas.gov/tlodocs/86R/billtext/html/HB04680F.HTM" TargetMode="External" Id="rId21" /><Relationship Type="http://schemas.openxmlformats.org/officeDocument/2006/relationships/hyperlink" Target="http://capitol.texas.gov/tlodocs/86R/billtext/html/HB04680F.HTM" TargetMode="External" Id="rId22" /><Relationship Type="http://schemas.openxmlformats.org/officeDocument/2006/relationships/hyperlink" Target="http://capitol.texas.gov/tlodocs/86R/billtext/html/HB04680F.HTM" TargetMode="External" Id="rId23" /><Relationship Type="http://schemas.openxmlformats.org/officeDocument/2006/relationships/hyperlink" Target="http://capitol.texas.gov/tlodocs/86R/billtext/html/HB04680F.HTM" TargetMode="External" Id="rId24" /><Relationship Type="http://schemas.openxmlformats.org/officeDocument/2006/relationships/hyperlink" Target="http://capitol.texas.gov/tlodocs/86R/billtext/html/HB04680F.HTM" TargetMode="External" Id="rId25" /><Relationship Type="http://schemas.openxmlformats.org/officeDocument/2006/relationships/hyperlink" Target="http://capitol.texas.gov/tlodocs/86R/billtext/html/HB04680F.HTM" TargetMode="External" Id="rId26" /><Relationship Type="http://schemas.openxmlformats.org/officeDocument/2006/relationships/hyperlink" Target="http://capitol.texas.gov/tlodocs/86R/billtext/html/HB04680F.HTM" TargetMode="External" Id="rId27" /><Relationship Type="http://schemas.openxmlformats.org/officeDocument/2006/relationships/hyperlink" Target="http://capitol.texas.gov/tlodocs/86R/billtext/html/HB04680F.HTM" TargetMode="External" Id="rId28" /><Relationship Type="http://schemas.openxmlformats.org/officeDocument/2006/relationships/hyperlink" Target="http://capitol.texas.gov/tlodocs/86R/billtext/html/HB04680F.HTM" TargetMode="External" Id="rId29" /><Relationship Type="http://schemas.openxmlformats.org/officeDocument/2006/relationships/hyperlink" Target="http://capitol.texas.gov/tlodocs/86R/billtext/html/HB04680F.HTM" TargetMode="External" Id="rId30" /><Relationship Type="http://schemas.openxmlformats.org/officeDocument/2006/relationships/hyperlink" Target="http://capitol.texas.gov/tlodocs/86R/billtext/html/HB04680F.HTM" TargetMode="External" Id="rId31" /><Relationship Type="http://schemas.openxmlformats.org/officeDocument/2006/relationships/hyperlink" Target="http://capitol.texas.gov/tlodocs/86R/billtext/html/HB04680F.HTM" TargetMode="External" Id="rId32" /><Relationship Type="http://schemas.openxmlformats.org/officeDocument/2006/relationships/hyperlink" Target="http://capitol.texas.gov/tlodocs/86R/billtext/html/HB04680F.HTM" TargetMode="External" Id="rId33" /><Relationship Type="http://schemas.openxmlformats.org/officeDocument/2006/relationships/hyperlink" Target="http://capitol.texas.gov/tlodocs/86R/billtext/html/HB04680F.HTM" TargetMode="External" Id="rId34" /><Relationship Type="http://schemas.openxmlformats.org/officeDocument/2006/relationships/hyperlink" Target="http://capitol.texas.gov/tlodocs/86R/billtext/html/HB04680F.HTM" TargetMode="External" Id="rId35" /><Relationship Type="http://schemas.openxmlformats.org/officeDocument/2006/relationships/hyperlink" Target="http://capitol.texas.gov/tlodocs/86R/billtext/html/HB04680F.HTM" TargetMode="External" Id="rId36" /><Relationship Type="http://schemas.openxmlformats.org/officeDocument/2006/relationships/hyperlink" Target="http://capitol.texas.gov/tlodocs/86R/billtext/html/HB04680F.HTM" TargetMode="External" Id="rId37" /><Relationship Type="http://schemas.openxmlformats.org/officeDocument/2006/relationships/hyperlink" Target="http://capitol.texas.gov/tlodocs/86R/billtext/html/HB04680F.HTM" TargetMode="External" Id="rId38" /><Relationship Type="http://schemas.openxmlformats.org/officeDocument/2006/relationships/hyperlink" Target="http://capitol.texas.gov/tlodocs/86R/billtext/html/HB04680F.HTM" TargetMode="External" Id="rId39" /><Relationship Type="http://schemas.openxmlformats.org/officeDocument/2006/relationships/hyperlink" Target="http://capitol.texas.gov/tlodocs/86R/billtext/html/HB04680F.HTM" TargetMode="External" Id="rId40" /><Relationship Type="http://schemas.openxmlformats.org/officeDocument/2006/relationships/hyperlink" Target="http://capitol.texas.gov/tlodocs/86R/billtext/html/HB04680F.HTM" TargetMode="External" Id="rId41" /><Relationship Type="http://schemas.openxmlformats.org/officeDocument/2006/relationships/hyperlink" Target="http://capitol.texas.gov/tlodocs/86R/billtext/html/HB04680F.HTM" TargetMode="External" Id="rId42" /><Relationship Type="http://schemas.openxmlformats.org/officeDocument/2006/relationships/hyperlink" Target="http://capitol.texas.gov/tlodocs/86R/billtext/html/HB04680F.HTM" TargetMode="External" Id="rId43" /><Relationship Type="http://schemas.openxmlformats.org/officeDocument/2006/relationships/hyperlink" Target="http://capitol.texas.gov/tlodocs/86R/billtext/html/HB04680F.HTM" TargetMode="External" Id="rId44" /><Relationship Type="http://schemas.openxmlformats.org/officeDocument/2006/relationships/hyperlink" Target="http://capitol.texas.gov/tlodocs/86R/billtext/html/HB04680F.HTM" TargetMode="External" Id="rId45" /><Relationship Type="http://schemas.openxmlformats.org/officeDocument/2006/relationships/hyperlink" Target="http://capitol.texas.gov/tlodocs/86R/billtext/html/HB04680F.HTM" TargetMode="External" Id="rId46" /><Relationship Type="http://schemas.openxmlformats.org/officeDocument/2006/relationships/hyperlink" Target="http://capitol.texas.gov/tlodocs/86R/billtext/html/HB04680F.HTM" TargetMode="External" Id="rId47" /><Relationship Type="http://schemas.openxmlformats.org/officeDocument/2006/relationships/hyperlink" Target="http://capitol.texas.gov/tlodocs/86R/billtext/html/HB04680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