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5. TRANSPORTATION</w:t>
      </w:r>
    </w:p>
    <w:p w:rsidR="003F3435" w:rsidRDefault="0032493E">
      <w:pPr>
        <w:spacing w:line="480" w:lineRule="auto"/>
        <w:jc w:val="center"/>
      </w:pPr>
      <w:r>
        <w:t xml:space="preserve">SUBTITLE A. NAVIGATION DISTRICTS AND PORT AUTHORITIES</w:t>
      </w:r>
    </w:p>
    <w:p w:rsidR="003F3435" w:rsidRDefault="0032493E">
      <w:pPr>
        <w:spacing w:line="480" w:lineRule="auto"/>
        <w:jc w:val="center"/>
      </w:pPr>
      <w:r>
        <w:t xml:space="preserve">CHAPTER 5006.  MATAGORDA COUNTY NAVIGATION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5006.001.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navigation and canal commissioners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"Commissioner"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Matagorda County Navigation District No. 1.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589 (S.B. </w:t>
      </w:r>
      <w:hyperlink w:docLocation="table" r:id="rId14">
        <w:r>
          <w:rPr>
            <w:rStyle w:val="Hyperlink"/>
          </w:rPr>
          <w:t>2480</w:t>
        </w:r>
      </w:hyperlink>
      <w:r>
        <w:t xml:space="preserve">), Sec. 1, eff. June 19,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DISTRICT ADMINISTRATION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5006.051.</w:t>
      </w:r>
      <w:r xml:space="preserve">
        <w:t> </w:t>
      </w:r>
      <w:r xml:space="preserve">
        <w:t> </w:t>
      </w:r>
      <w:r>
        <w:t xml:space="preserve">BOARD OF COMMISSIONERS; TERM; ELECTION.  (a)  The district is governed by a board consisting of five commissioners elected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Commissioners serve staggered six-year terms, with the terms of one or two commissioners expiring on November 30 of each even-numbered year.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election shall be held in the district every two years on the uniform election date in November to elect one or two commissioners.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589 (S.B. </w:t>
      </w:r>
      <w:hyperlink w:docLocation="table" r:id="rId15">
        <w:r>
          <w:rPr>
            <w:rStyle w:val="Hyperlink"/>
          </w:rPr>
          <w:t>2480</w:t>
        </w:r>
      </w:hyperlink>
      <w:r>
        <w:t xml:space="preserve">), Sec. 1, eff. June 19,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2480F.HTM" TargetMode="External" Id="rId14" /><Relationship Type="http://schemas.openxmlformats.org/officeDocument/2006/relationships/hyperlink" Target="http://capitol.texas.gov/tlodocs/81R/billtext/html/SB02480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