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7914A.  HARRIS COUNTY MUNICIPAL UTILITY DISTRICT NO. 578</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7914A.0101.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Harris County Municipal Utility District No. 578.</w:t>
      </w:r>
    </w:p>
    <w:p w:rsidR="003F3435" w:rsidRDefault="0032493E">
      <w:pPr>
        <w:spacing w:line="480" w:lineRule="auto"/>
        <w:jc w:val="both"/>
      </w:pPr>
      <w:r>
        <w:t xml:space="preserve">Added by Acts 2021, 87th Leg., R.S., Ch. 192 (S.B. </w:t>
      </w:r>
      <w:hyperlink w:docLocation="table" r:id="rId14">
        <w:r>
          <w:rPr>
            <w:rStyle w:val="Hyperlink"/>
          </w:rPr>
          <w:t>2162</w:t>
        </w:r>
      </w:hyperlink>
      <w:r>
        <w:t xml:space="preserve">), Sec. 1, eff. May 30,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7914A.0102.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2021, 87th Leg., R.S., Ch. 192 (S.B. </w:t>
      </w:r>
      <w:hyperlink w:docLocation="table" r:id="rId15">
        <w:r>
          <w:rPr>
            <w:rStyle w:val="Hyperlink"/>
          </w:rPr>
          <w:t>2162</w:t>
        </w:r>
      </w:hyperlink>
      <w:r>
        <w:t xml:space="preserve">), Sec. 1, eff. May 30,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7914A.0103.</w:t>
      </w:r>
      <w:r xml:space="preserve">
        <w:t> </w:t>
      </w:r>
      <w:r xml:space="preserve">
        <w:t> </w:t>
      </w:r>
      <w:r>
        <w:t xml:space="preserve">CONFIRMATION AND DIRECTOR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2021, 87th Leg., R.S., Ch. 192 (S.B. </w:t>
      </w:r>
      <w:hyperlink w:docLocation="table" r:id="rId16">
        <w:r>
          <w:rPr>
            <w:rStyle w:val="Hyperlink"/>
          </w:rPr>
          <w:t>2162</w:t>
        </w:r>
      </w:hyperlink>
      <w:r>
        <w:t xml:space="preserve">), Sec. 1, eff. May 30,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7914A.0104.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7914A.0103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2021, 87th Leg., R.S., Ch. 192 (S.B. </w:t>
      </w:r>
      <w:hyperlink w:docLocation="table" r:id="rId17">
        <w:r>
          <w:rPr>
            <w:rStyle w:val="Hyperlink"/>
          </w:rPr>
          <w:t>2162</w:t>
        </w:r>
      </w:hyperlink>
      <w:r>
        <w:t xml:space="preserve">), Sec. 1, eff. May 30,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7914A.0105.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2021, 87th Leg., R.S., Ch. 192 (S.B. </w:t>
      </w:r>
      <w:hyperlink w:docLocation="table" r:id="rId18">
        <w:r>
          <w:rPr>
            <w:rStyle w:val="Hyperlink"/>
          </w:rPr>
          <w:t>2162</w:t>
        </w:r>
      </w:hyperlink>
      <w:r>
        <w:t xml:space="preserve">), Sec. 1, eff. May 30,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7914A.0106.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2021, 87th Leg., R.S., Ch. 192 (S.B. </w:t>
      </w:r>
      <w:hyperlink w:docLocation="table" r:id="rId19">
        <w:r>
          <w:rPr>
            <w:rStyle w:val="Hyperlink"/>
          </w:rPr>
          <w:t>2162</w:t>
        </w:r>
      </w:hyperlink>
      <w:r>
        <w:t xml:space="preserve">), Sec. 1, eff. May 30, 2021.</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7914A.0201.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7914A.0202</w:t>
      </w:r>
      <w:r>
        <w:t xml:space="preserve">, directors serve staggered four-year terms.</w:t>
      </w:r>
    </w:p>
    <w:p w:rsidR="003F3435" w:rsidRDefault="0032493E">
      <w:pPr>
        <w:spacing w:line="480" w:lineRule="auto"/>
        <w:jc w:val="both"/>
      </w:pPr>
      <w:r>
        <w:t xml:space="preserve">Added by Acts 2021, 87th Leg., R.S., Ch. 192 (S.B. </w:t>
      </w:r>
      <w:hyperlink w:docLocation="table" r:id="rId20">
        <w:r>
          <w:rPr>
            <w:rStyle w:val="Hyperlink"/>
          </w:rPr>
          <w:t>2162</w:t>
        </w:r>
      </w:hyperlink>
      <w:r>
        <w:t xml:space="preserve">), Sec. 1, eff. May 30,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7914A.0202.</w:t>
      </w:r>
      <w:r xml:space="preserve">
        <w:t> </w:t>
      </w:r>
      <w:r xml:space="preserve">
        <w:t> </w:t>
      </w:r>
      <w:r>
        <w:t xml:space="preserve">TEMPORARY DIRECTORS.  (a)</w:t>
      </w:r>
      <w:r xml:space="preserve">
        <w:t> </w:t>
      </w:r>
      <w:r xml:space="preserve">
        <w:t> </w:t>
      </w:r>
      <w:r>
        <w:t xml:space="preserve">The temporary board consists of:</w:t>
      </w:r>
    </w:p>
    <w:p w:rsidR="003F3435" w:rsidRDefault="0032493E">
      <w:pPr>
        <w:spacing w:line="480" w:lineRule="auto"/>
        <w:ind w:firstLine="1440"/>
        <w:jc w:val="both"/>
      </w:pPr>
      <w:r>
        <w:t xml:space="preserve">(1)</w:t>
      </w:r>
      <w:r xml:space="preserve">
        <w:t> </w:t>
      </w:r>
      <w:r xml:space="preserve">
        <w:t> </w:t>
      </w:r>
      <w:r>
        <w:t xml:space="preserve">Sam Cocke;</w:t>
      </w:r>
    </w:p>
    <w:p w:rsidR="003F3435" w:rsidRDefault="0032493E">
      <w:pPr>
        <w:spacing w:line="480" w:lineRule="auto"/>
        <w:ind w:firstLine="1440"/>
        <w:jc w:val="both"/>
      </w:pPr>
      <w:r>
        <w:t xml:space="preserve">(2)</w:t>
      </w:r>
      <w:r xml:space="preserve">
        <w:t> </w:t>
      </w:r>
      <w:r xml:space="preserve">
        <w:t> </w:t>
      </w:r>
      <w:r>
        <w:t xml:space="preserve">Lauren Brigance;</w:t>
      </w:r>
    </w:p>
    <w:p w:rsidR="003F3435" w:rsidRDefault="0032493E">
      <w:pPr>
        <w:spacing w:line="480" w:lineRule="auto"/>
        <w:ind w:firstLine="1440"/>
        <w:jc w:val="both"/>
      </w:pPr>
      <w:r>
        <w:t xml:space="preserve">(3)</w:t>
      </w:r>
      <w:r xml:space="preserve">
        <w:t> </w:t>
      </w:r>
      <w:r xml:space="preserve">
        <w:t> </w:t>
      </w:r>
      <w:r>
        <w:t xml:space="preserve">Alissa Payne;</w:t>
      </w:r>
    </w:p>
    <w:p w:rsidR="003F3435" w:rsidRDefault="0032493E">
      <w:pPr>
        <w:spacing w:line="480" w:lineRule="auto"/>
        <w:ind w:firstLine="1440"/>
        <w:jc w:val="both"/>
      </w:pPr>
      <w:r>
        <w:t xml:space="preserve">(4)</w:t>
      </w:r>
      <w:r xml:space="preserve">
        <w:t> </w:t>
      </w:r>
      <w:r xml:space="preserve">
        <w:t> </w:t>
      </w:r>
      <w:r>
        <w:t xml:space="preserve">Christopher Townsend; and</w:t>
      </w:r>
    </w:p>
    <w:p w:rsidR="003F3435" w:rsidRDefault="0032493E">
      <w:pPr>
        <w:spacing w:line="480" w:lineRule="auto"/>
        <w:ind w:firstLine="1440"/>
        <w:jc w:val="both"/>
      </w:pPr>
      <w:r>
        <w:t xml:space="preserve">(5)</w:t>
      </w:r>
      <w:r xml:space="preserve">
        <w:t> </w:t>
      </w:r>
      <w:r xml:space="preserve">
        <w:t> </w:t>
      </w:r>
      <w:r>
        <w:t xml:space="preserve">Terry O'Kelley.</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7914A.0103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7914A.0103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7914A.0103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2021, 87th Leg., R.S., Ch. 192 (S.B. </w:t>
      </w:r>
      <w:hyperlink w:docLocation="table" r:id="rId21">
        <w:r>
          <w:rPr>
            <w:rStyle w:val="Hyperlink"/>
          </w:rPr>
          <w:t>2162</w:t>
        </w:r>
      </w:hyperlink>
      <w:r>
        <w:t xml:space="preserve">), Sec. 1, eff. May 30, 2021.</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7914A.0301.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2021, 87th Leg., R.S., Ch. 192 (S.B. </w:t>
      </w:r>
      <w:hyperlink w:docLocation="table" r:id="rId22">
        <w:r>
          <w:rPr>
            <w:rStyle w:val="Hyperlink"/>
          </w:rPr>
          <w:t>2162</w:t>
        </w:r>
      </w:hyperlink>
      <w:r>
        <w:t xml:space="preserve">), Sec. 1, eff. May 30,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7914A.0302.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2021, 87th Leg., R.S., Ch. 192 (S.B. </w:t>
      </w:r>
      <w:hyperlink w:docLocation="table" r:id="rId23">
        <w:r>
          <w:rPr>
            <w:rStyle w:val="Hyperlink"/>
          </w:rPr>
          <w:t>2162</w:t>
        </w:r>
      </w:hyperlink>
      <w:r>
        <w:t xml:space="preserve">), Sec. 1, eff. May 30,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7914A.0303.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2021, 87th Leg., R.S., Ch. 192 (S.B. </w:t>
      </w:r>
      <w:hyperlink w:docLocation="table" r:id="rId24">
        <w:r>
          <w:rPr>
            <w:rStyle w:val="Hyperlink"/>
          </w:rPr>
          <w:t>2162</w:t>
        </w:r>
      </w:hyperlink>
      <w:r>
        <w:t xml:space="preserve">), Sec. 1, eff. May 30,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7914A.0304.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2021, 87th Leg., R.S., Ch. 192 (S.B. </w:t>
      </w:r>
      <w:hyperlink w:docLocation="table" r:id="rId25">
        <w:r>
          <w:rPr>
            <w:rStyle w:val="Hyperlink"/>
          </w:rPr>
          <w:t>2162</w:t>
        </w:r>
      </w:hyperlink>
      <w:r>
        <w:t xml:space="preserve">), Sec. 1, eff. May 30,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7914A.0305.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2021, 87th Leg., R.S., Ch. 192 (S.B. </w:t>
      </w:r>
      <w:hyperlink w:docLocation="table" r:id="rId26">
        <w:r>
          <w:rPr>
            <w:rStyle w:val="Hyperlink"/>
          </w:rPr>
          <w:t>2162</w:t>
        </w:r>
      </w:hyperlink>
      <w:r>
        <w:t xml:space="preserve">), Sec. 1, eff. May 30, 2021.</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7914A.0401.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7914A.0403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2021, 87th Leg., R.S., Ch. 192 (S.B. </w:t>
      </w:r>
      <w:hyperlink w:docLocation="table" r:id="rId27">
        <w:r>
          <w:rPr>
            <w:rStyle w:val="Hyperlink"/>
          </w:rPr>
          <w:t>2162</w:t>
        </w:r>
      </w:hyperlink>
      <w:r>
        <w:t xml:space="preserve">), Sec. 1, eff. May 30,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7914A.0402.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7914A.0401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2021, 87th Leg., R.S., Ch. 192 (S.B. </w:t>
      </w:r>
      <w:hyperlink w:docLocation="table" r:id="rId28">
        <w:r>
          <w:rPr>
            <w:rStyle w:val="Hyperlink"/>
          </w:rPr>
          <w:t>2162</w:t>
        </w:r>
      </w:hyperlink>
      <w:r>
        <w:t xml:space="preserve">), Sec. 1, eff. May 30,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7914A.0403.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2021, 87th Leg., R.S., Ch. 192 (S.B. </w:t>
      </w:r>
      <w:hyperlink w:docLocation="table" r:id="rId29">
        <w:r>
          <w:rPr>
            <w:rStyle w:val="Hyperlink"/>
          </w:rPr>
          <w:t>2162</w:t>
        </w:r>
      </w:hyperlink>
      <w:r>
        <w:t xml:space="preserve">), Sec. 1, eff. May 30, 2021.</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7914A.0501.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2021, 87th Leg., R.S., Ch. 192 (S.B. </w:t>
      </w:r>
      <w:hyperlink w:docLocation="table" r:id="rId30">
        <w:r>
          <w:rPr>
            <w:rStyle w:val="Hyperlink"/>
          </w:rPr>
          <w:t>2162</w:t>
        </w:r>
      </w:hyperlink>
      <w:r>
        <w:t xml:space="preserve">), Sec. 1, eff. May 30,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7914A.0502.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2021, 87th Leg., R.S., Ch. 192 (S.B. </w:t>
      </w:r>
      <w:hyperlink w:docLocation="table" r:id="rId31">
        <w:r>
          <w:rPr>
            <w:rStyle w:val="Hyperlink"/>
          </w:rPr>
          <w:t>2162</w:t>
        </w:r>
      </w:hyperlink>
      <w:r>
        <w:t xml:space="preserve">), Sec. 1, eff. May 30,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7914A.0503.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2021, 87th Leg., R.S., Ch. 192 (S.B. </w:t>
      </w:r>
      <w:hyperlink w:docLocation="table" r:id="rId32">
        <w:r>
          <w:rPr>
            <w:rStyle w:val="Hyperlink"/>
          </w:rPr>
          <w:t>2162</w:t>
        </w:r>
      </w:hyperlink>
      <w:r>
        <w:t xml:space="preserve">), Sec. 1, eff. May 30,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7R/billtext/html/SB02162F.HTM" TargetMode="External" Id="rId14" /><Relationship Type="http://schemas.openxmlformats.org/officeDocument/2006/relationships/hyperlink" Target="http://capitol.texas.gov/tlodocs/87R/billtext/html/SB02162F.HTM" TargetMode="External" Id="rId15" /><Relationship Type="http://schemas.openxmlformats.org/officeDocument/2006/relationships/hyperlink" Target="http://capitol.texas.gov/tlodocs/87R/billtext/html/SB02162F.HTM" TargetMode="External" Id="rId16" /><Relationship Type="http://schemas.openxmlformats.org/officeDocument/2006/relationships/hyperlink" Target="http://capitol.texas.gov/tlodocs/87R/billtext/html/SB02162F.HTM" TargetMode="External" Id="rId17" /><Relationship Type="http://schemas.openxmlformats.org/officeDocument/2006/relationships/hyperlink" Target="http://capitol.texas.gov/tlodocs/87R/billtext/html/SB02162F.HTM" TargetMode="External" Id="rId18" /><Relationship Type="http://schemas.openxmlformats.org/officeDocument/2006/relationships/hyperlink" Target="http://capitol.texas.gov/tlodocs/87R/billtext/html/SB02162F.HTM" TargetMode="External" Id="rId19" /><Relationship Type="http://schemas.openxmlformats.org/officeDocument/2006/relationships/hyperlink" Target="http://capitol.texas.gov/tlodocs/87R/billtext/html/SB02162F.HTM" TargetMode="External" Id="rId20" /><Relationship Type="http://schemas.openxmlformats.org/officeDocument/2006/relationships/hyperlink" Target="http://capitol.texas.gov/tlodocs/87R/billtext/html/SB02162F.HTM" TargetMode="External" Id="rId21" /><Relationship Type="http://schemas.openxmlformats.org/officeDocument/2006/relationships/hyperlink" Target="http://capitol.texas.gov/tlodocs/87R/billtext/html/SB02162F.HTM" TargetMode="External" Id="rId22" /><Relationship Type="http://schemas.openxmlformats.org/officeDocument/2006/relationships/hyperlink" Target="http://capitol.texas.gov/tlodocs/87R/billtext/html/SB02162F.HTM" TargetMode="External" Id="rId23" /><Relationship Type="http://schemas.openxmlformats.org/officeDocument/2006/relationships/hyperlink" Target="http://capitol.texas.gov/tlodocs/87R/billtext/html/SB02162F.HTM" TargetMode="External" Id="rId24" /><Relationship Type="http://schemas.openxmlformats.org/officeDocument/2006/relationships/hyperlink" Target="http://capitol.texas.gov/tlodocs/87R/billtext/html/SB02162F.HTM" TargetMode="External" Id="rId25" /><Relationship Type="http://schemas.openxmlformats.org/officeDocument/2006/relationships/hyperlink" Target="http://capitol.texas.gov/tlodocs/87R/billtext/html/SB02162F.HTM" TargetMode="External" Id="rId26" /><Relationship Type="http://schemas.openxmlformats.org/officeDocument/2006/relationships/hyperlink" Target="http://capitol.texas.gov/tlodocs/87R/billtext/html/SB02162F.HTM" TargetMode="External" Id="rId27" /><Relationship Type="http://schemas.openxmlformats.org/officeDocument/2006/relationships/hyperlink" Target="http://capitol.texas.gov/tlodocs/87R/billtext/html/SB02162F.HTM" TargetMode="External" Id="rId28" /><Relationship Type="http://schemas.openxmlformats.org/officeDocument/2006/relationships/hyperlink" Target="http://capitol.texas.gov/tlodocs/87R/billtext/html/SB02162F.HTM" TargetMode="External" Id="rId29" /><Relationship Type="http://schemas.openxmlformats.org/officeDocument/2006/relationships/hyperlink" Target="http://capitol.texas.gov/tlodocs/87R/billtext/html/SB02162F.HTM" TargetMode="External" Id="rId30" /><Relationship Type="http://schemas.openxmlformats.org/officeDocument/2006/relationships/hyperlink" Target="http://capitol.texas.gov/tlodocs/87R/billtext/html/SB02162F.HTM" TargetMode="External" Id="rId31" /><Relationship Type="http://schemas.openxmlformats.org/officeDocument/2006/relationships/hyperlink" Target="http://capitol.texas.gov/tlodocs/87R/billtext/html/SB02162F.HTM" TargetMode="External" Id="rId3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