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7957.  LEGACY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Legacy Municipal Utility District No. 1.</w:t>
      </w:r>
    </w:p>
    <w:p w:rsidR="003F3435" w:rsidRDefault="0032493E">
      <w:pPr>
        <w:spacing w:line="480" w:lineRule="auto"/>
        <w:jc w:val="both"/>
      </w:pPr>
      <w:r>
        <w:t xml:space="preserve">Added by Acts 2015, 84th Leg., R.S., Ch. 913 (S.B. </w:t>
      </w:r>
      <w:hyperlink w:docLocation="table" r:id="rId14">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913 (S.B. </w:t>
      </w:r>
      <w:hyperlink w:docLocation="table" r:id="rId15">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913 (S.B. </w:t>
      </w:r>
      <w:hyperlink w:docLocation="table" r:id="rId16">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913 (S.B. </w:t>
      </w:r>
      <w:hyperlink w:docLocation="table" r:id="rId17">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913 (S.B. </w:t>
      </w:r>
      <w:hyperlink w:docLocation="table" r:id="rId18">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913 (S.B. </w:t>
      </w:r>
      <w:hyperlink w:docLocation="table" r:id="rId19">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7957.052</w:t>
      </w:r>
      <w:r>
        <w:t xml:space="preserve">, directors serve staggered four-year terms.</w:t>
      </w:r>
    </w:p>
    <w:p w:rsidR="003F3435" w:rsidRDefault="0032493E">
      <w:pPr>
        <w:spacing w:line="480" w:lineRule="auto"/>
        <w:jc w:val="both"/>
      </w:pPr>
      <w:r>
        <w:t xml:space="preserve">Added by Acts 2015, 84th Leg., R.S., Ch. 913 (S.B. </w:t>
      </w:r>
      <w:hyperlink w:docLocation="table" r:id="rId20">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913 (S.B. </w:t>
      </w:r>
      <w:hyperlink w:docLocation="table" r:id="rId21">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913 (S.B. </w:t>
      </w:r>
      <w:hyperlink w:docLocation="table" r:id="rId22">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913 (S.B. </w:t>
      </w:r>
      <w:hyperlink w:docLocation="table" r:id="rId23">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913 (S.B. </w:t>
      </w:r>
      <w:hyperlink w:docLocation="table" r:id="rId24">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913 (S.B. </w:t>
      </w:r>
      <w:hyperlink w:docLocation="table" r:id="rId25">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913 (S.B. </w:t>
      </w:r>
      <w:hyperlink w:docLocation="table" r:id="rId26">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7957.106.</w:t>
      </w:r>
      <w:r xml:space="preserve">
        <w:t> </w:t>
      </w:r>
      <w:r xml:space="preserve">
        <w:t> </w:t>
      </w:r>
      <w:r>
        <w:t xml:space="preserve">DIVISION OF DISTRICT.  (a)</w:t>
      </w:r>
      <w:r xml:space="preserve">
        <w:t> </w:t>
      </w:r>
      <w:r xml:space="preserve">
        <w:t> </w:t>
      </w:r>
      <w:r>
        <w:t xml:space="preserve">The district may be divided into two or more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the requirements of Subsection (i), as applicable, are satisfied.</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7957.003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the new district;</w:t>
      </w:r>
    </w:p>
    <w:p w:rsidR="003F3435" w:rsidRDefault="0032493E">
      <w:pPr>
        <w:spacing w:line="480" w:lineRule="auto"/>
        <w:ind w:firstLine="1440"/>
        <w:jc w:val="both"/>
      </w:pPr>
      <w:r>
        <w:t xml:space="preserve">(2)</w:t>
      </w:r>
      <w:r xml:space="preserve">
        <w:t> </w:t>
      </w:r>
      <w:r xml:space="preserve">
        <w:t> </w:t>
      </w:r>
      <w:r>
        <w:t xml:space="preserve">include the metes and bounds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 and each new district.</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7957.003</w:t>
      </w:r>
      <w:r>
        <w:t xml:space="preserve">.</w:t>
      </w:r>
    </w:p>
    <w:p w:rsidR="003F3435" w:rsidRDefault="0032493E">
      <w:pPr>
        <w:spacing w:line="480" w:lineRule="auto"/>
        <w:ind w:firstLine="720"/>
        <w:jc w:val="both"/>
      </w:pPr>
      <w:r>
        <w:t xml:space="preserve">(i)</w:t>
      </w:r>
      <w:r xml:space="preserve">
        <w:t> </w:t>
      </w:r>
      <w:r xml:space="preserve">
        <w:t> </w:t>
      </w:r>
      <w:r>
        <w:t xml:space="preserve">If the district is located wholly or partly in the corporate limits or the extraterritorial jurisdiction of a municipality, the district may not divide under this section unless the municipality by resolution or ordinance consents to the division of the district.</w:t>
      </w:r>
      <w:r xml:space="preserve">
        <w:t> </w:t>
      </w:r>
      <w:r xml:space="preserve">
        <w:t> </w:t>
      </w:r>
      <w:r>
        <w:t xml:space="preserve">If the district is not located wholly or partly in the corporate limits or extraterritorial jurisdiction of a municipality, the district may not divide under this section unless the commissioners court of each county in which the district is wholly or partly located first adopts a resolution or order in support of the division of the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2015, 84th Leg., R.S., Ch. 913 (S.B. </w:t>
      </w:r>
      <w:hyperlink w:docLocation="table" r:id="rId27">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913 (S.B. </w:t>
      </w:r>
      <w:hyperlink w:docLocation="table" r:id="rId28">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913 (S.B. </w:t>
      </w:r>
      <w:hyperlink w:docLocation="table" r:id="rId29">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913 (S.B. </w:t>
      </w:r>
      <w:hyperlink w:docLocation="table" r:id="rId30">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913 (S.B. </w:t>
      </w:r>
      <w:hyperlink w:docLocation="table" r:id="rId31">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913 (S.B. </w:t>
      </w:r>
      <w:hyperlink w:docLocation="table" r:id="rId32">
        <w:r>
          <w:rPr>
            <w:rStyle w:val="Hyperlink"/>
          </w:rPr>
          <w:t>2074</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913 (S.B. </w:t>
      </w:r>
      <w:hyperlink w:docLocation="table" r:id="rId33">
        <w:r>
          <w:rPr>
            <w:rStyle w:val="Hyperlink"/>
          </w:rPr>
          <w:t>2074</w:t>
        </w:r>
      </w:hyperlink>
      <w:r>
        <w:t xml:space="preserve">), Sec. 1, eff. June 18,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74F.HTM" TargetMode="External" Id="rId14" /><Relationship Type="http://schemas.openxmlformats.org/officeDocument/2006/relationships/hyperlink" Target="http://capitol.texas.gov/tlodocs/84R/billtext/html/SB02074F.HTM" TargetMode="External" Id="rId15" /><Relationship Type="http://schemas.openxmlformats.org/officeDocument/2006/relationships/hyperlink" Target="http://capitol.texas.gov/tlodocs/84R/billtext/html/SB02074F.HTM" TargetMode="External" Id="rId16" /><Relationship Type="http://schemas.openxmlformats.org/officeDocument/2006/relationships/hyperlink" Target="http://capitol.texas.gov/tlodocs/84R/billtext/html/SB02074F.HTM" TargetMode="External" Id="rId17" /><Relationship Type="http://schemas.openxmlformats.org/officeDocument/2006/relationships/hyperlink" Target="http://capitol.texas.gov/tlodocs/84R/billtext/html/SB02074F.HTM" TargetMode="External" Id="rId18" /><Relationship Type="http://schemas.openxmlformats.org/officeDocument/2006/relationships/hyperlink" Target="http://capitol.texas.gov/tlodocs/84R/billtext/html/SB02074F.HTM" TargetMode="External" Id="rId19" /><Relationship Type="http://schemas.openxmlformats.org/officeDocument/2006/relationships/hyperlink" Target="http://capitol.texas.gov/tlodocs/84R/billtext/html/SB02074F.HTM" TargetMode="External" Id="rId20" /><Relationship Type="http://schemas.openxmlformats.org/officeDocument/2006/relationships/hyperlink" Target="http://capitol.texas.gov/tlodocs/84R/billtext/html/SB02074F.HTM" TargetMode="External" Id="rId21" /><Relationship Type="http://schemas.openxmlformats.org/officeDocument/2006/relationships/hyperlink" Target="http://capitol.texas.gov/tlodocs/84R/billtext/html/SB02074F.HTM" TargetMode="External" Id="rId22" /><Relationship Type="http://schemas.openxmlformats.org/officeDocument/2006/relationships/hyperlink" Target="http://capitol.texas.gov/tlodocs/84R/billtext/html/SB02074F.HTM" TargetMode="External" Id="rId23" /><Relationship Type="http://schemas.openxmlformats.org/officeDocument/2006/relationships/hyperlink" Target="http://capitol.texas.gov/tlodocs/84R/billtext/html/SB02074F.HTM" TargetMode="External" Id="rId24" /><Relationship Type="http://schemas.openxmlformats.org/officeDocument/2006/relationships/hyperlink" Target="http://capitol.texas.gov/tlodocs/84R/billtext/html/SB02074F.HTM" TargetMode="External" Id="rId25" /><Relationship Type="http://schemas.openxmlformats.org/officeDocument/2006/relationships/hyperlink" Target="http://capitol.texas.gov/tlodocs/84R/billtext/html/SB02074F.HTM" TargetMode="External" Id="rId26" /><Relationship Type="http://schemas.openxmlformats.org/officeDocument/2006/relationships/hyperlink" Target="http://capitol.texas.gov/tlodocs/84R/billtext/html/SB02074F.HTM" TargetMode="External" Id="rId27" /><Relationship Type="http://schemas.openxmlformats.org/officeDocument/2006/relationships/hyperlink" Target="http://capitol.texas.gov/tlodocs/84R/billtext/html/SB02074F.HTM" TargetMode="External" Id="rId28" /><Relationship Type="http://schemas.openxmlformats.org/officeDocument/2006/relationships/hyperlink" Target="http://capitol.texas.gov/tlodocs/84R/billtext/html/SB02074F.HTM" TargetMode="External" Id="rId29" /><Relationship Type="http://schemas.openxmlformats.org/officeDocument/2006/relationships/hyperlink" Target="http://capitol.texas.gov/tlodocs/84R/billtext/html/SB02074F.HTM" TargetMode="External" Id="rId30" /><Relationship Type="http://schemas.openxmlformats.org/officeDocument/2006/relationships/hyperlink" Target="http://capitol.texas.gov/tlodocs/84R/billtext/html/SB02074F.HTM" TargetMode="External" Id="rId31" /><Relationship Type="http://schemas.openxmlformats.org/officeDocument/2006/relationships/hyperlink" Target="http://capitol.texas.gov/tlodocs/84R/billtext/html/SB02074F.HTM" TargetMode="External" Id="rId32" /><Relationship Type="http://schemas.openxmlformats.org/officeDocument/2006/relationships/hyperlink" Target="http://capitol.texas.gov/tlodocs/84R/billtext/html/SB02074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