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7978.  HARRIS COUNTY MUNICIPAL UTILITY DISTRICT NO. 552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7978.001.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Harris County Municipal Utility District No. 552.</w:t>
      </w:r>
    </w:p>
    <w:p w:rsidR="003F3435" w:rsidRDefault="0032493E">
      <w:pPr>
        <w:spacing w:line="480" w:lineRule="auto"/>
        <w:jc w:val="both"/>
      </w:pPr>
      <w:r>
        <w:t xml:space="preserve">Added by Acts 2017, 85th Leg., R.S., Ch. 782 (H.B. </w:t>
      </w:r>
      <w:hyperlink w:docLocation="table" r:id="rId14">
        <w:r>
          <w:rPr>
            <w:rStyle w:val="Hyperlink"/>
          </w:rPr>
          <w:t>1455</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7978.002.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2017, 85th Leg., R.S., Ch. 782 (H.B. </w:t>
      </w:r>
      <w:hyperlink w:docLocation="table" r:id="rId15">
        <w:r>
          <w:rPr>
            <w:rStyle w:val="Hyperlink"/>
          </w:rPr>
          <w:t>1455</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7978.003.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2017, 85th Leg., R.S., Ch. 782 (H.B. </w:t>
      </w:r>
      <w:hyperlink w:docLocation="table" r:id="rId16">
        <w:r>
          <w:rPr>
            <w:rStyle w:val="Hyperlink"/>
          </w:rPr>
          <w:t>1455</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7978.004.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7978.003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2017, 85th Leg., R.S., Ch. 782 (H.B. </w:t>
      </w:r>
      <w:hyperlink w:docLocation="table" r:id="rId17">
        <w:r>
          <w:rPr>
            <w:rStyle w:val="Hyperlink"/>
          </w:rPr>
          <w:t>1455</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7978.005.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or improvement of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jc w:val="both"/>
      </w:pPr>
      <w:r>
        <w:t xml:space="preserve">Added by Acts 2017, 85th Leg., R.S., Ch. 782 (H.B. </w:t>
      </w:r>
      <w:hyperlink w:docLocation="table" r:id="rId18">
        <w:r>
          <w:rPr>
            <w:rStyle w:val="Hyperlink"/>
          </w:rPr>
          <w:t>1455</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7978.006.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2017, 85th Leg., R.S., Ch. 782 (H.B. </w:t>
      </w:r>
      <w:hyperlink w:docLocation="table" r:id="rId19">
        <w:r>
          <w:rPr>
            <w:rStyle w:val="Hyperlink"/>
          </w:rPr>
          <w:t>1455</w:t>
        </w:r>
      </w:hyperlink>
      <w:r>
        <w:t xml:space="preserve">), Sec. 1, eff. June 15,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7978.051.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7978.052</w:t>
      </w:r>
      <w:r>
        <w:t xml:space="preserve">, directors serve staggered four-year terms.</w:t>
      </w:r>
    </w:p>
    <w:p w:rsidR="003F3435" w:rsidRDefault="0032493E">
      <w:pPr>
        <w:spacing w:line="480" w:lineRule="auto"/>
        <w:jc w:val="both"/>
      </w:pPr>
      <w:r>
        <w:t xml:space="preserve">Added by Acts 2017, 85th Leg., R.S., Ch. 782 (H.B. </w:t>
      </w:r>
      <w:hyperlink w:docLocation="table" r:id="rId20">
        <w:r>
          <w:rPr>
            <w:rStyle w:val="Hyperlink"/>
          </w:rPr>
          <w:t>1455</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7978.052.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Ben Gillis;</w:t>
      </w:r>
    </w:p>
    <w:p w:rsidR="003F3435" w:rsidRDefault="0032493E">
      <w:pPr>
        <w:spacing w:line="480" w:lineRule="auto"/>
        <w:ind w:firstLine="1440"/>
        <w:jc w:val="both"/>
      </w:pPr>
      <w:r>
        <w:t xml:space="preserve">(2)</w:t>
      </w:r>
      <w:r xml:space="preserve">
        <w:t> </w:t>
      </w:r>
      <w:r xml:space="preserve">
        <w:t> </w:t>
      </w:r>
      <w:r>
        <w:t xml:space="preserve">Bob Bryant;</w:t>
      </w:r>
    </w:p>
    <w:p w:rsidR="003F3435" w:rsidRDefault="0032493E">
      <w:pPr>
        <w:spacing w:line="480" w:lineRule="auto"/>
        <w:ind w:firstLine="1440"/>
        <w:jc w:val="both"/>
      </w:pPr>
      <w:r>
        <w:t xml:space="preserve">(3)</w:t>
      </w:r>
      <w:r xml:space="preserve">
        <w:t> </w:t>
      </w:r>
      <w:r xml:space="preserve">
        <w:t> </w:t>
      </w:r>
      <w:r>
        <w:t xml:space="preserve">Ken Belanger;</w:t>
      </w:r>
    </w:p>
    <w:p w:rsidR="003F3435" w:rsidRDefault="0032493E">
      <w:pPr>
        <w:spacing w:line="480" w:lineRule="auto"/>
        <w:ind w:firstLine="1440"/>
        <w:jc w:val="both"/>
      </w:pPr>
      <w:r>
        <w:t xml:space="preserve">(4)</w:t>
      </w:r>
      <w:r xml:space="preserve">
        <w:t> </w:t>
      </w:r>
      <w:r xml:space="preserve">
        <w:t> </w:t>
      </w:r>
      <w:r>
        <w:t xml:space="preserve">Ben Pisklak; and</w:t>
      </w:r>
    </w:p>
    <w:p w:rsidR="003F3435" w:rsidRDefault="0032493E">
      <w:pPr>
        <w:spacing w:line="480" w:lineRule="auto"/>
        <w:ind w:firstLine="1440"/>
        <w:jc w:val="both"/>
      </w:pPr>
      <w:r>
        <w:t xml:space="preserve">(5)</w:t>
      </w:r>
      <w:r xml:space="preserve">
        <w:t> </w:t>
      </w:r>
      <w:r xml:space="preserve">
        <w:t> </w:t>
      </w:r>
      <w:r>
        <w:t xml:space="preserve">Jonathan Blanscet.</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7978.003</w:t>
      </w:r>
      <w:r>
        <w:t xml:space="preserve">; or</w:t>
      </w:r>
    </w:p>
    <w:p w:rsidR="003F3435" w:rsidRDefault="0032493E">
      <w:pPr>
        <w:spacing w:line="480" w:lineRule="auto"/>
        <w:ind w:firstLine="1440"/>
        <w:jc w:val="both"/>
      </w:pPr>
      <w:r>
        <w:t xml:space="preserve">(2)</w:t>
      </w:r>
      <w:r xml:space="preserve">
        <w:t> </w:t>
      </w:r>
      <w:r xml:space="preserve">
        <w:t> </w:t>
      </w:r>
      <w:r>
        <w:t xml:space="preserve">June 1, 2021.</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7978.003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7978.003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2017, 85th Leg., R.S., Ch. 782 (H.B. </w:t>
      </w:r>
      <w:hyperlink w:docLocation="table" r:id="rId21">
        <w:r>
          <w:rPr>
            <w:rStyle w:val="Hyperlink"/>
          </w:rPr>
          <w:t>1455</w:t>
        </w:r>
      </w:hyperlink>
      <w:r>
        <w:t xml:space="preserve">), Sec. 1, eff. June 15,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7978.101.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2017, 85th Leg., R.S., Ch. 782 (H.B. </w:t>
      </w:r>
      <w:hyperlink w:docLocation="table" r:id="rId22">
        <w:r>
          <w:rPr>
            <w:rStyle w:val="Hyperlink"/>
          </w:rPr>
          <w:t>1455</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7978.102.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2017, 85th Leg., R.S., Ch. 782 (H.B. </w:t>
      </w:r>
      <w:hyperlink w:docLocation="table" r:id="rId23">
        <w:r>
          <w:rPr>
            <w:rStyle w:val="Hyperlink"/>
          </w:rPr>
          <w:t>1455</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7978.103.</w:t>
      </w:r>
      <w:r xml:space="preserve">
        <w:t> </w:t>
      </w:r>
      <w:r xml:space="preserve">
        <w:t> </w:t>
      </w:r>
      <w:r>
        <w:t xml:space="preserve">AUTHORITY FOR ROAD PROJECTS.  (a)</w:t>
      </w:r>
      <w:r xml:space="preserve">
        <w:t> </w:t>
      </w:r>
      <w:r xml:space="preserve">
        <w:t> </w:t>
      </w:r>
      <w:r>
        <w:t xml:space="preserve">Under Section </w:t>
      </w:r>
      <w:r>
        <w:t xml:space="preserve">52</w:t>
      </w:r>
      <w:r>
        <w:t xml:space="preserve">, Article III, Texas Constitution, the district may design, acquire, construct, finance, issue bonds for, improve, and convey to this state, a county, or a municipality for operation and maintenance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ind w:firstLine="720"/>
        <w:jc w:val="both"/>
      </w:pPr>
      <w:r>
        <w:t xml:space="preserve">(b)</w:t>
      </w:r>
      <w:r xml:space="preserve">
        <w:t> </w:t>
      </w:r>
      <w:r xml:space="preserve">
        <w:t> </w:t>
      </w:r>
      <w:r>
        <w:t xml:space="preserve">The district may exercise the powers provided by this section without submitting a petition to or obtaining approval from the commission as required by Section </w:t>
      </w:r>
      <w:r>
        <w:t xml:space="preserve">54.234</w:t>
      </w:r>
      <w:r>
        <w:t xml:space="preserve">, Water Code.</w:t>
      </w:r>
    </w:p>
    <w:p w:rsidR="003F3435" w:rsidRDefault="0032493E">
      <w:pPr>
        <w:spacing w:line="480" w:lineRule="auto"/>
        <w:jc w:val="both"/>
      </w:pPr>
      <w:r>
        <w:t xml:space="preserve">Added by Acts 2017, 85th Leg., R.S., Ch. 782 (H.B. </w:t>
      </w:r>
      <w:hyperlink w:docLocation="table" r:id="rId24">
        <w:r>
          <w:rPr>
            <w:rStyle w:val="Hyperlink"/>
          </w:rPr>
          <w:t>1455</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7978.104.</w:t>
      </w:r>
      <w:r xml:space="preserve">
        <w:t> </w:t>
      </w:r>
      <w:r xml:space="preserve">
        <w:t> </w:t>
      </w:r>
      <w:r>
        <w:t xml:space="preserve">APPROVAL OF ROAD PROJECT.  (a)</w:t>
      </w:r>
      <w:r xml:space="preserve">
        <w:t> </w:t>
      </w:r>
      <w:r xml:space="preserve">
        <w:t> </w:t>
      </w:r>
      <w:r>
        <w:t xml:space="preserve">The district may not undertake a road project authorized by Section </w:t>
      </w:r>
      <w:r>
        <w:t xml:space="preserve">7978.103</w:t>
      </w:r>
      <w:r>
        <w:t xml:space="preserve"> unless:</w:t>
      </w:r>
    </w:p>
    <w:p w:rsidR="003F3435" w:rsidRDefault="0032493E">
      <w:pPr>
        <w:spacing w:line="480" w:lineRule="auto"/>
        <w:ind w:firstLine="1440"/>
        <w:jc w:val="both"/>
      </w:pPr>
      <w:r>
        <w:t xml:space="preserve">(1)</w:t>
      </w:r>
      <w:r xml:space="preserve">
        <w:t> </w:t>
      </w:r>
      <w:r xml:space="preserve">
        <w:t> </w:t>
      </w:r>
      <w:r>
        <w:t xml:space="preserve">each municipality or county that will operate and maintain the road has approved the plans and specifications of the road project, if a municipality or county will operate and maintain the road; or</w:t>
      </w:r>
    </w:p>
    <w:p w:rsidR="003F3435" w:rsidRDefault="0032493E">
      <w:pPr>
        <w:spacing w:line="480" w:lineRule="auto"/>
        <w:ind w:firstLine="1440"/>
        <w:jc w:val="both"/>
      </w:pPr>
      <w:r>
        <w:t xml:space="preserve">(2)</w:t>
      </w:r>
      <w:r xml:space="preserve">
        <w:t> </w:t>
      </w:r>
      <w:r xml:space="preserve">
        <w:t> </w:t>
      </w:r>
      <w:r>
        <w:t xml:space="preserve">the Texas Transportation Commission has approved the plans and specifications of the road project, if the state will operate and maintain the road.</w:t>
      </w:r>
    </w:p>
    <w:p w:rsidR="003F3435" w:rsidRDefault="0032493E">
      <w:pPr>
        <w:spacing w:line="480" w:lineRule="auto"/>
        <w:ind w:firstLine="720"/>
        <w:jc w:val="both"/>
      </w:pPr>
      <w:r>
        <w:t xml:space="preserve">(b)</w:t>
      </w:r>
      <w:r xml:space="preserve">
        <w:t> </w:t>
      </w:r>
      <w:r xml:space="preserve">
        <w:t> </w:t>
      </w:r>
      <w:r>
        <w:t xml:space="preserve">Except as provided by Subsection (a), the district is not required to obtain approval from the Texas Transportation Commission to design, acquire, construct, finance, issue bonds for, improve, or convey a road project.</w:t>
      </w:r>
    </w:p>
    <w:p w:rsidR="003F3435" w:rsidRDefault="0032493E">
      <w:pPr>
        <w:spacing w:line="480" w:lineRule="auto"/>
        <w:jc w:val="both"/>
      </w:pPr>
      <w:r>
        <w:t xml:space="preserve">Added by Acts 2017, 85th Leg., R.S., Ch. 782 (H.B. </w:t>
      </w:r>
      <w:hyperlink w:docLocation="table" r:id="rId25">
        <w:r>
          <w:rPr>
            <w:rStyle w:val="Hyperlink"/>
          </w:rPr>
          <w:t>1455</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7978.105.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2017, 85th Leg., R.S., Ch. 782 (H.B. </w:t>
      </w:r>
      <w:hyperlink w:docLocation="table" r:id="rId26">
        <w:r>
          <w:rPr>
            <w:rStyle w:val="Hyperlink"/>
          </w:rPr>
          <w:t>1455</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7978.106.</w:t>
      </w:r>
      <w:r xml:space="preserve">
        <w:t> </w:t>
      </w:r>
      <w:r xml:space="preserve">
        <w:t> </w:t>
      </w:r>
      <w:r>
        <w:t xml:space="preserve">LIMITATION ON USE OF EMINENT DOMAIN.</w:t>
      </w:r>
      <w:r xml:space="preserve">
        <w:t> </w:t>
      </w:r>
      <w:r xml:space="preserve">
        <w:t> </w:t>
      </w:r>
      <w:r>
        <w:t xml:space="preserve">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7978.103</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2017, 85th Leg., R.S., Ch. 782 (H.B. </w:t>
      </w:r>
      <w:hyperlink w:docLocation="table" r:id="rId27">
        <w:r>
          <w:rPr>
            <w:rStyle w:val="Hyperlink"/>
          </w:rPr>
          <w:t>1455</w:t>
        </w:r>
      </w:hyperlink>
      <w:r>
        <w:t xml:space="preserve">), Sec. 1, eff. June 15, 2017.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7978.151.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 revenue other than ad valorem taxes.</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2017, 85th Leg., R.S., Ch. 782 (H.B. </w:t>
      </w:r>
      <w:hyperlink w:docLocation="table" r:id="rId28">
        <w:r>
          <w:rPr>
            <w:rStyle w:val="Hyperlink"/>
          </w:rPr>
          <w:t>1455</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7978.152.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7978.151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2017, 85th Leg., R.S., Ch. 782 (H.B. </w:t>
      </w:r>
      <w:hyperlink w:docLocation="table" r:id="rId29">
        <w:r>
          <w:rPr>
            <w:rStyle w:val="Hyperlink"/>
          </w:rPr>
          <w:t>1455</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7978.153.</w:t>
      </w:r>
      <w:r xml:space="preserve">
        <w:t> </w:t>
      </w:r>
      <w:r xml:space="preserve">
        <w:t> </w:t>
      </w:r>
      <w:r>
        <w:t xml:space="preserve">WATER AND SEWER RATES.</w:t>
      </w:r>
      <w:r xml:space="preserve">
        <w:t> </w:t>
      </w:r>
      <w:r xml:space="preserve">
        <w:t> </w:t>
      </w:r>
      <w:r>
        <w:t xml:space="preserve">Notwithstanding any other law, the district shall establish the same rates for residential and commercial classes of customers for the provision of water and sewer services.</w:t>
      </w:r>
      <w:r xml:space="preserve">
        <w:t> </w:t>
      </w:r>
      <w:r xml:space="preserve">
        <w:t> </w:t>
      </w:r>
      <w:r>
        <w:t xml:space="preserve">For purposes of this section, the commercial class may not include apartment complexes or other multifamily dwellings.</w:t>
      </w:r>
    </w:p>
    <w:p w:rsidR="003F3435" w:rsidRDefault="0032493E">
      <w:pPr>
        <w:spacing w:line="480" w:lineRule="auto"/>
        <w:jc w:val="both"/>
      </w:pPr>
      <w:r>
        <w:t xml:space="preserve">Added by Acts 2017, 85th Leg., R.S., Ch. 782 (H.B. </w:t>
      </w:r>
      <w:hyperlink w:docLocation="table" r:id="rId30">
        <w:r>
          <w:rPr>
            <w:rStyle w:val="Hyperlink"/>
          </w:rPr>
          <w:t>1455</w:t>
        </w:r>
      </w:hyperlink>
      <w:r>
        <w:t xml:space="preserve">), Sec. 1, eff. June 15, 2017.</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7978.201.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2017, 85th Leg., R.S., Ch. 782 (H.B. </w:t>
      </w:r>
      <w:hyperlink w:docLocation="table" r:id="rId31">
        <w:r>
          <w:rPr>
            <w:rStyle w:val="Hyperlink"/>
          </w:rPr>
          <w:t>1455</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7978.202.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2017, 85th Leg., R.S., Ch. 782 (H.B. </w:t>
      </w:r>
      <w:hyperlink w:docLocation="table" r:id="rId32">
        <w:r>
          <w:rPr>
            <w:rStyle w:val="Hyperlink"/>
          </w:rPr>
          <w:t>1455</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7978.203.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2017, 85th Leg., R.S., Ch. 782 (H.B. </w:t>
      </w:r>
      <w:hyperlink w:docLocation="table" r:id="rId33">
        <w:r>
          <w:rPr>
            <w:rStyle w:val="Hyperlink"/>
          </w:rPr>
          <w:t>1455</w:t>
        </w:r>
      </w:hyperlink>
      <w:r>
        <w:t xml:space="preserve">), Sec. 1, eff. June 15,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1455F.HTM" TargetMode="External" Id="rId14" /><Relationship Type="http://schemas.openxmlformats.org/officeDocument/2006/relationships/hyperlink" Target="http://capitol.texas.gov/tlodocs/85R/billtext/html/HB01455F.HTM" TargetMode="External" Id="rId15" /><Relationship Type="http://schemas.openxmlformats.org/officeDocument/2006/relationships/hyperlink" Target="http://capitol.texas.gov/tlodocs/85R/billtext/html/HB01455F.HTM" TargetMode="External" Id="rId16" /><Relationship Type="http://schemas.openxmlformats.org/officeDocument/2006/relationships/hyperlink" Target="http://capitol.texas.gov/tlodocs/85R/billtext/html/HB01455F.HTM" TargetMode="External" Id="rId17" /><Relationship Type="http://schemas.openxmlformats.org/officeDocument/2006/relationships/hyperlink" Target="http://capitol.texas.gov/tlodocs/85R/billtext/html/HB01455F.HTM" TargetMode="External" Id="rId18" /><Relationship Type="http://schemas.openxmlformats.org/officeDocument/2006/relationships/hyperlink" Target="http://capitol.texas.gov/tlodocs/85R/billtext/html/HB01455F.HTM" TargetMode="External" Id="rId19" /><Relationship Type="http://schemas.openxmlformats.org/officeDocument/2006/relationships/hyperlink" Target="http://capitol.texas.gov/tlodocs/85R/billtext/html/HB01455F.HTM" TargetMode="External" Id="rId20" /><Relationship Type="http://schemas.openxmlformats.org/officeDocument/2006/relationships/hyperlink" Target="http://capitol.texas.gov/tlodocs/85R/billtext/html/HB01455F.HTM" TargetMode="External" Id="rId21" /><Relationship Type="http://schemas.openxmlformats.org/officeDocument/2006/relationships/hyperlink" Target="http://capitol.texas.gov/tlodocs/85R/billtext/html/HB01455F.HTM" TargetMode="External" Id="rId22" /><Relationship Type="http://schemas.openxmlformats.org/officeDocument/2006/relationships/hyperlink" Target="http://capitol.texas.gov/tlodocs/85R/billtext/html/HB01455F.HTM" TargetMode="External" Id="rId23" /><Relationship Type="http://schemas.openxmlformats.org/officeDocument/2006/relationships/hyperlink" Target="http://capitol.texas.gov/tlodocs/85R/billtext/html/HB01455F.HTM" TargetMode="External" Id="rId24" /><Relationship Type="http://schemas.openxmlformats.org/officeDocument/2006/relationships/hyperlink" Target="http://capitol.texas.gov/tlodocs/85R/billtext/html/HB01455F.HTM" TargetMode="External" Id="rId25" /><Relationship Type="http://schemas.openxmlformats.org/officeDocument/2006/relationships/hyperlink" Target="http://capitol.texas.gov/tlodocs/85R/billtext/html/HB01455F.HTM" TargetMode="External" Id="rId26" /><Relationship Type="http://schemas.openxmlformats.org/officeDocument/2006/relationships/hyperlink" Target="http://capitol.texas.gov/tlodocs/85R/billtext/html/HB01455F.HTM" TargetMode="External" Id="rId27" /><Relationship Type="http://schemas.openxmlformats.org/officeDocument/2006/relationships/hyperlink" Target="http://capitol.texas.gov/tlodocs/85R/billtext/html/HB01455F.HTM" TargetMode="External" Id="rId28" /><Relationship Type="http://schemas.openxmlformats.org/officeDocument/2006/relationships/hyperlink" Target="http://capitol.texas.gov/tlodocs/85R/billtext/html/HB01455F.HTM" TargetMode="External" Id="rId29" /><Relationship Type="http://schemas.openxmlformats.org/officeDocument/2006/relationships/hyperlink" Target="http://capitol.texas.gov/tlodocs/85R/billtext/html/HB01455F.HTM" TargetMode="External" Id="rId30" /><Relationship Type="http://schemas.openxmlformats.org/officeDocument/2006/relationships/hyperlink" Target="http://capitol.texas.gov/tlodocs/85R/billtext/html/HB01455F.HTM" TargetMode="External" Id="rId31" /><Relationship Type="http://schemas.openxmlformats.org/officeDocument/2006/relationships/hyperlink" Target="http://capitol.texas.gov/tlodocs/85R/billtext/html/HB01455F.HTM" TargetMode="External" Id="rId32" /><Relationship Type="http://schemas.openxmlformats.org/officeDocument/2006/relationships/hyperlink" Target="http://capitol.texas.gov/tlodocs/85R/billtext/html/HB01455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