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8022. TANGLEWOOD FOREST LIMITED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8022.0001.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"district" means the Tanglewood Forest Limited District. 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14">
        <w:r>
          <w:rPr>
            <w:rStyle w:val="Hyperlink"/>
          </w:rPr>
          <w:t>4172</w:t>
        </w:r>
      </w:hyperlink>
      <w:r>
        <w:t xml:space="preserve">), Sec. 1.02, eff. April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FINANCIAL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8022.0051.</w:t>
      </w:r>
      <w:r xml:space="preserve">
        <w:t> </w:t>
      </w:r>
      <w:r xml:space="preserve">
        <w:t> </w:t>
      </w:r>
      <w:r>
        <w:t xml:space="preserve">USE OF GENERAL OPERATING FUNDS.</w:t>
      </w:r>
      <w:r xml:space="preserve">
        <w:t> </w:t>
      </w:r>
      <w:r xml:space="preserve">
        <w:t> </w:t>
      </w:r>
      <w:r>
        <w:t xml:space="preserve">Notwithstanding Section </w:t>
      </w:r>
      <w:r>
        <w:t xml:space="preserve">54.236</w:t>
      </w:r>
      <w:r>
        <w:t xml:space="preserve">, Water Code, the district may use general operating funds to install, operate, and maintain street or security lighting in an area in the district: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that has had water utilities and streets installed for not less than eight years;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in which the developer of the area has not installed street or security lighting as required as a condition of the municipality's granting its consent to the creation of the district under Section </w:t>
      </w:r>
      <w:r>
        <w:t xml:space="preserve">54.016</w:t>
      </w:r>
      <w:r>
        <w:t xml:space="preserve">, Water Code. 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15">
        <w:r>
          <w:rPr>
            <w:rStyle w:val="Hyperlink"/>
          </w:rPr>
          <w:t>4172</w:t>
        </w:r>
      </w:hyperlink>
      <w:r>
        <w:t xml:space="preserve">), Sec. 1.02, eff. April 1, 2021.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6R/billtext/html/HB04172F.HTM" TargetMode="External" Id="rId14" /><Relationship Type="http://schemas.openxmlformats.org/officeDocument/2006/relationships/hyperlink" Target="http://capitol.texas.gov/tlodocs/86R/billtext/html/HB04172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