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8064.  NORTHEAST BURNET COUNTY WATER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Northeast Burnet County Water District No. 1.</w:t>
      </w:r>
    </w:p>
    <w:p w:rsidR="003F3435" w:rsidRDefault="0032493E">
      <w:pPr>
        <w:spacing w:line="480" w:lineRule="auto"/>
        <w:jc w:val="both"/>
      </w:pPr>
      <w:r>
        <w:t xml:space="preserve">Added by Acts 2019, 86th Leg., R.S., Ch. 471 (H.B. </w:t>
      </w:r>
      <w:hyperlink w:docLocation="table" r:id="rId14">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471 (H.B. </w:t>
      </w:r>
      <w:hyperlink w:docLocation="table" r:id="rId15">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471 (H.B. </w:t>
      </w:r>
      <w:hyperlink w:docLocation="table" r:id="rId16">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8064.0103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471 (H.B. </w:t>
      </w:r>
      <w:hyperlink w:docLocation="table" r:id="rId17">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471 (H.B. </w:t>
      </w:r>
      <w:hyperlink w:docLocation="table" r:id="rId18">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471 (H.B. </w:t>
      </w:r>
      <w:hyperlink w:docLocation="table" r:id="rId19">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8064.0202</w:t>
      </w:r>
      <w:r>
        <w:t xml:space="preserve">, directors serve staggered four-year terms.</w:t>
      </w:r>
    </w:p>
    <w:p w:rsidR="003F3435" w:rsidRDefault="0032493E">
      <w:pPr>
        <w:spacing w:line="480" w:lineRule="auto"/>
        <w:jc w:val="both"/>
      </w:pPr>
      <w:r>
        <w:t xml:space="preserve">Added by Acts 2019, 86th Leg., R.S., Ch. 471 (H.B. </w:t>
      </w:r>
      <w:hyperlink w:docLocation="table" r:id="rId20">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8064.0103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471 (H.B. </w:t>
      </w:r>
      <w:hyperlink w:docLocation="table" r:id="rId21">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471 (H.B. </w:t>
      </w:r>
      <w:hyperlink w:docLocation="table" r:id="rId22">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471 (H.B. </w:t>
      </w:r>
      <w:hyperlink w:docLocation="table" r:id="rId23">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471 (H.B. </w:t>
      </w:r>
      <w:hyperlink w:docLocation="table" r:id="rId24">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471 (H.B. </w:t>
      </w:r>
      <w:hyperlink w:docLocation="table" r:id="rId25">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8064.0305.</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8064.0103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or provide that the owner or owners of a majority of the assessed value of the real property in each new district may submit a petition to the commission requesting that the commission appoint as temporary directors the five persons named in the petition;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8064.0103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471 (H.B. </w:t>
      </w:r>
      <w:hyperlink w:docLocation="table" r:id="rId26">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8064.0306.</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2019, 86th Leg., R.S., Ch. 471 (H.B. </w:t>
      </w:r>
      <w:hyperlink w:docLocation="table" r:id="rId27">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8064.0403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(d)</w:t>
      </w:r>
      <w:r xml:space="preserve">
        <w:t> </w:t>
      </w:r>
      <w:r xml:space="preserve">
        <w:t> </w:t>
      </w:r>
      <w:r>
        <w:t xml:space="preserve">The district may not issue bonds payable wholly or partly from assessments.</w:t>
      </w:r>
    </w:p>
    <w:p w:rsidR="003F3435" w:rsidRDefault="0032493E">
      <w:pPr>
        <w:spacing w:line="480" w:lineRule="auto"/>
        <w:jc w:val="both"/>
      </w:pPr>
      <w:r>
        <w:t xml:space="preserve">Added by Acts 2019, 86th Leg., R.S., Ch. 471 (H.B. </w:t>
      </w:r>
      <w:hyperlink w:docLocation="table" r:id="rId28">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8064.0401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471 (H.B. </w:t>
      </w:r>
      <w:hyperlink w:docLocation="table" r:id="rId29">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471 (H.B. </w:t>
      </w:r>
      <w:hyperlink w:docLocation="table" r:id="rId30">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E.  ASSESSMENTS; APPLICABILITY OF IMPACT FEES AND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8064.0501.</w:t>
      </w:r>
      <w:r xml:space="preserve">
        <w:t> </w:t>
      </w:r>
      <w:r xml:space="preserve">
        <w:t> </w:t>
      </w:r>
      <w:r>
        <w:t xml:space="preserve">PETITION REQUIRED FOR FINANCING RECREATIONAL FACILITY OR IMPROVEMENT BY ASSESSMENT.  (a)</w:t>
      </w:r>
      <w:r xml:space="preserve">
        <w:t> </w:t>
      </w:r>
      <w:r xml:space="preserve">
        <w:t> </w:t>
      </w:r>
      <w:r>
        <w:t xml:space="preserve">The district may finance a recreational facility or improvement with assessments on residential or commercial property or both residential and commercial property under this subchapter, but only if:</w:t>
      </w:r>
    </w:p>
    <w:p w:rsidR="003F3435" w:rsidRDefault="0032493E">
      <w:pPr>
        <w:spacing w:line="480" w:lineRule="auto"/>
        <w:ind w:firstLine="1440"/>
        <w:jc w:val="both"/>
      </w:pPr>
      <w:r>
        <w:t xml:space="preserve">(1)</w:t>
      </w:r>
      <w:r xml:space="preserve">
        <w:t> </w:t>
      </w:r>
      <w:r xml:space="preserve">
        <w:t> </w:t>
      </w:r>
      <w:r>
        <w:t xml:space="preserve">a written petition requesting that facility or improvement has been filed with the board; and</w:t>
      </w:r>
    </w:p>
    <w:p w:rsidR="003F3435" w:rsidRDefault="0032493E">
      <w:pPr>
        <w:spacing w:line="480" w:lineRule="auto"/>
        <w:ind w:firstLine="1440"/>
        <w:jc w:val="both"/>
      </w:pPr>
      <w:r>
        <w:t xml:space="preserve">(2)</w:t>
      </w:r>
      <w:r xml:space="preserve">
        <w:t> </w:t>
      </w:r>
      <w:r xml:space="preserve">
        <w:t> </w:t>
      </w:r>
      <w:r>
        <w:t xml:space="preserve">the district holds a hearing on the proposed assessments.</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471 (H.B. </w:t>
      </w:r>
      <w:hyperlink w:docLocation="table" r:id="rId31">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8064.0502.</w:t>
      </w:r>
      <w:r xml:space="preserve">
        <w:t> </w:t>
      </w:r>
      <w:r xml:space="preserve">
        <w:t> </w:t>
      </w:r>
      <w:r>
        <w:t xml:space="preserve">METHOD OF NOTICE FOR HEARING.</w:t>
      </w:r>
      <w:r xml:space="preserve">
        <w:t> </w:t>
      </w:r>
      <w:r xml:space="preserve">
        <w:t> </w:t>
      </w:r>
      <w:r>
        <w:t xml:space="preserve">The district shall mail notice of the hearing to each property owner in the district who will be subject to the assessment at the current address to be assessed as reflected on the tax rolls.</w:t>
      </w:r>
      <w:r xml:space="preserve">
        <w:t> </w:t>
      </w:r>
      <w:r xml:space="preserve">
        <w:t> </w:t>
      </w:r>
      <w:r>
        <w:t xml:space="preserve">The district may mail the notice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2019, 86th Leg., R.S., Ch. 471 (H.B. </w:t>
      </w:r>
      <w:hyperlink w:docLocation="table" r:id="rId32">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8064.0503.</w:t>
      </w:r>
      <w:r xml:space="preserve">
        <w:t> </w:t>
      </w:r>
      <w:r xml:space="preserve">
        <w:t> </w:t>
      </w:r>
      <w:r>
        <w:t xml:space="preserve">ASSESSMENTS; LIENS FOR ASSESSMENTS.  (a)</w:t>
      </w:r>
      <w:r xml:space="preserve">
        <w:t> </w:t>
      </w:r>
      <w:r xml:space="preserve">
        <w:t> </w:t>
      </w:r>
      <w:r>
        <w:t xml:space="preserve">An assessment or a reassessment imposed under this subchapter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(b)</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(c)</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471 (H.B. </w:t>
      </w:r>
      <w:hyperlink w:docLocation="table" r:id="rId33">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8064.0504.</w:t>
      </w:r>
      <w:r xml:space="preserve">
        <w:t> </w:t>
      </w:r>
      <w:r xml:space="preserve">
        <w:t> </w:t>
      </w:r>
      <w:r>
        <w:t xml:space="preserve">UTILITY PROPERTY EXEMPT FROM IMPACT FEES AND ASSESSMENTS.</w:t>
      </w:r>
      <w:r xml:space="preserve">
        <w:t> </w:t>
      </w:r>
      <w:r xml:space="preserve">
        <w:t> </w:t>
      </w:r>
      <w:r>
        <w:t xml:space="preserve">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2019, 86th Leg., R.S., Ch. 471 (H.B. </w:t>
      </w:r>
      <w:hyperlink w:docLocation="table" r:id="rId34">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8064.0601.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471 (H.B. </w:t>
      </w:r>
      <w:hyperlink w:docLocation="table" r:id="rId35">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8064.0602.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471 (H.B. </w:t>
      </w:r>
      <w:hyperlink w:docLocation="table" r:id="rId36">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8064.0603.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471 (H.B. </w:t>
      </w:r>
      <w:hyperlink w:docLocation="table" r:id="rId37">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G.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8064.0701.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2019, 86th Leg., R.S., Ch. 471 (H.B. </w:t>
      </w:r>
      <w:hyperlink w:docLocation="table" r:id="rId38">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8064.0702.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2019, 86th Leg., R.S., Ch. 471 (H.B. </w:t>
      </w:r>
      <w:hyperlink w:docLocation="table" r:id="rId39">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8064.0703.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2019, 86th Leg., R.S., Ch. 471 (H.B. </w:t>
      </w:r>
      <w:hyperlink w:docLocation="table" r:id="rId40">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8064.0704.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8064.0703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2019, 86th Leg., R.S., Ch. 471 (H.B. </w:t>
      </w:r>
      <w:hyperlink w:docLocation="table" r:id="rId41">
        <w:r>
          <w:rPr>
            <w:rStyle w:val="Hyperlink"/>
          </w:rPr>
          <w:t>4669</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8064.0705.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8064.0703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2019, 86th Leg., R.S., Ch. 471 (H.B. </w:t>
      </w:r>
      <w:hyperlink w:docLocation="table" r:id="rId42">
        <w:r>
          <w:rPr>
            <w:rStyle w:val="Hyperlink"/>
          </w:rPr>
          <w:t>4669</w:t>
        </w:r>
      </w:hyperlink>
      <w:r>
        <w:t xml:space="preserve">), Sec. 1, eff. June 7,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69F.HTM" TargetMode="External" Id="rId14" /><Relationship Type="http://schemas.openxmlformats.org/officeDocument/2006/relationships/hyperlink" Target="http://capitol.texas.gov/tlodocs/86R/billtext/html/HB04669F.HTM" TargetMode="External" Id="rId15" /><Relationship Type="http://schemas.openxmlformats.org/officeDocument/2006/relationships/hyperlink" Target="http://capitol.texas.gov/tlodocs/86R/billtext/html/HB04669F.HTM" TargetMode="External" Id="rId16" /><Relationship Type="http://schemas.openxmlformats.org/officeDocument/2006/relationships/hyperlink" Target="http://capitol.texas.gov/tlodocs/86R/billtext/html/HB04669F.HTM" TargetMode="External" Id="rId17" /><Relationship Type="http://schemas.openxmlformats.org/officeDocument/2006/relationships/hyperlink" Target="http://capitol.texas.gov/tlodocs/86R/billtext/html/HB04669F.HTM" TargetMode="External" Id="rId18" /><Relationship Type="http://schemas.openxmlformats.org/officeDocument/2006/relationships/hyperlink" Target="http://capitol.texas.gov/tlodocs/86R/billtext/html/HB04669F.HTM" TargetMode="External" Id="rId19" /><Relationship Type="http://schemas.openxmlformats.org/officeDocument/2006/relationships/hyperlink" Target="http://capitol.texas.gov/tlodocs/86R/billtext/html/HB04669F.HTM" TargetMode="External" Id="rId20" /><Relationship Type="http://schemas.openxmlformats.org/officeDocument/2006/relationships/hyperlink" Target="http://capitol.texas.gov/tlodocs/86R/billtext/html/HB04669F.HTM" TargetMode="External" Id="rId21" /><Relationship Type="http://schemas.openxmlformats.org/officeDocument/2006/relationships/hyperlink" Target="http://capitol.texas.gov/tlodocs/86R/billtext/html/HB04669F.HTM" TargetMode="External" Id="rId22" /><Relationship Type="http://schemas.openxmlformats.org/officeDocument/2006/relationships/hyperlink" Target="http://capitol.texas.gov/tlodocs/86R/billtext/html/HB04669F.HTM" TargetMode="External" Id="rId23" /><Relationship Type="http://schemas.openxmlformats.org/officeDocument/2006/relationships/hyperlink" Target="http://capitol.texas.gov/tlodocs/86R/billtext/html/HB04669F.HTM" TargetMode="External" Id="rId24" /><Relationship Type="http://schemas.openxmlformats.org/officeDocument/2006/relationships/hyperlink" Target="http://capitol.texas.gov/tlodocs/86R/billtext/html/HB04669F.HTM" TargetMode="External" Id="rId25" /><Relationship Type="http://schemas.openxmlformats.org/officeDocument/2006/relationships/hyperlink" Target="http://capitol.texas.gov/tlodocs/86R/billtext/html/HB04669F.HTM" TargetMode="External" Id="rId26" /><Relationship Type="http://schemas.openxmlformats.org/officeDocument/2006/relationships/hyperlink" Target="http://capitol.texas.gov/tlodocs/86R/billtext/html/HB04669F.HTM" TargetMode="External" Id="rId27" /><Relationship Type="http://schemas.openxmlformats.org/officeDocument/2006/relationships/hyperlink" Target="http://capitol.texas.gov/tlodocs/86R/billtext/html/HB04669F.HTM" TargetMode="External" Id="rId28" /><Relationship Type="http://schemas.openxmlformats.org/officeDocument/2006/relationships/hyperlink" Target="http://capitol.texas.gov/tlodocs/86R/billtext/html/HB04669F.HTM" TargetMode="External" Id="rId29" /><Relationship Type="http://schemas.openxmlformats.org/officeDocument/2006/relationships/hyperlink" Target="http://capitol.texas.gov/tlodocs/86R/billtext/html/HB04669F.HTM" TargetMode="External" Id="rId30" /><Relationship Type="http://schemas.openxmlformats.org/officeDocument/2006/relationships/hyperlink" Target="http://capitol.texas.gov/tlodocs/86R/billtext/html/HB04669F.HTM" TargetMode="External" Id="rId31" /><Relationship Type="http://schemas.openxmlformats.org/officeDocument/2006/relationships/hyperlink" Target="http://capitol.texas.gov/tlodocs/86R/billtext/html/HB04669F.HTM" TargetMode="External" Id="rId32" /><Relationship Type="http://schemas.openxmlformats.org/officeDocument/2006/relationships/hyperlink" Target="http://capitol.texas.gov/tlodocs/86R/billtext/html/HB04669F.HTM" TargetMode="External" Id="rId33" /><Relationship Type="http://schemas.openxmlformats.org/officeDocument/2006/relationships/hyperlink" Target="http://capitol.texas.gov/tlodocs/86R/billtext/html/HB04669F.HTM" TargetMode="External" Id="rId34" /><Relationship Type="http://schemas.openxmlformats.org/officeDocument/2006/relationships/hyperlink" Target="http://capitol.texas.gov/tlodocs/86R/billtext/html/HB04669F.HTM" TargetMode="External" Id="rId35" /><Relationship Type="http://schemas.openxmlformats.org/officeDocument/2006/relationships/hyperlink" Target="http://capitol.texas.gov/tlodocs/86R/billtext/html/HB04669F.HTM" TargetMode="External" Id="rId36" /><Relationship Type="http://schemas.openxmlformats.org/officeDocument/2006/relationships/hyperlink" Target="http://capitol.texas.gov/tlodocs/86R/billtext/html/HB04669F.HTM" TargetMode="External" Id="rId37" /><Relationship Type="http://schemas.openxmlformats.org/officeDocument/2006/relationships/hyperlink" Target="http://capitol.texas.gov/tlodocs/86R/billtext/html/HB04669F.HTM" TargetMode="External" Id="rId38" /><Relationship Type="http://schemas.openxmlformats.org/officeDocument/2006/relationships/hyperlink" Target="http://capitol.texas.gov/tlodocs/86R/billtext/html/HB04669F.HTM" TargetMode="External" Id="rId39" /><Relationship Type="http://schemas.openxmlformats.org/officeDocument/2006/relationships/hyperlink" Target="http://capitol.texas.gov/tlodocs/86R/billtext/html/HB04669F.HTM" TargetMode="External" Id="rId40" /><Relationship Type="http://schemas.openxmlformats.org/officeDocument/2006/relationships/hyperlink" Target="http://capitol.texas.gov/tlodocs/86R/billtext/html/HB04669F.HTM" TargetMode="External" Id="rId41" /><Relationship Type="http://schemas.openxmlformats.org/officeDocument/2006/relationships/hyperlink" Target="http://capitol.texas.gov/tlodocs/86R/billtext/html/HB04669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