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8073.  CLEVELAND MUNICIPAL UTILITY DISTRICT NO. 1 OF MONTGOMERY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Cleveland Municipal Utility District No. 1 of Montgomery County, Texas.</w:t>
      </w:r>
    </w:p>
    <w:p w:rsidR="003F3435" w:rsidRDefault="0032493E">
      <w:pPr>
        <w:spacing w:line="480" w:lineRule="auto"/>
        <w:jc w:val="both"/>
      </w:pPr>
      <w:r>
        <w:t xml:space="preserve">Added by Acts 2019, 86th Leg., R.S., Ch. 1002 (H.B. </w:t>
      </w:r>
      <w:hyperlink w:docLocation="table" r:id="rId14">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1002 (H.B. </w:t>
      </w:r>
      <w:hyperlink w:docLocation="table" r:id="rId15">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8073.0103.</w:t>
      </w:r>
      <w:r xml:space="preserve">
        <w:t> </w:t>
      </w:r>
      <w:r xml:space="preserve">
        <w:t> </w:t>
      </w:r>
      <w:r>
        <w:t xml:space="preserve">ELIGIBILITY FOR INCLUSION IN TAX INCREMENT REINVESTMENT ZONE.  (a)</w:t>
      </w:r>
      <w:r xml:space="preserve">
        <w:t> </w:t>
      </w:r>
      <w:r xml:space="preserve">
        <w:t> </w:t>
      </w:r>
      <w:r>
        <w:t xml:space="preserve">All or part of the district is eligible to be included in a tax increment reinvestment zone created under Chapter </w:t>
      </w:r>
      <w:r>
        <w:t xml:space="preserve">311</w:t>
      </w:r>
      <w:r>
        <w:t xml:space="preserve">, Tax Code.</w:t>
      </w:r>
    </w:p>
    <w:p w:rsidR="003F3435" w:rsidRDefault="0032493E">
      <w:pPr>
        <w:spacing w:line="480" w:lineRule="auto"/>
        <w:ind w:firstLine="720"/>
        <w:jc w:val="both"/>
      </w:pPr>
      <w:r>
        <w:t xml:space="preserve">(b)</w:t>
      </w:r>
      <w:r xml:space="preserve">
        <w:t> </w:t>
      </w:r>
      <w:r xml:space="preserve">
        <w:t> </w:t>
      </w:r>
      <w:r>
        <w:t xml:space="preserve">If the City of Cleveland has created or creates a tax increment reinvestment zone described by Subsection (a) that includes all or part of the territory of the district, the City of Cleveland and the board of directors of the zone, by contract with the district, may grant money to the district from the tax increment fund to be used for a permissible purpose of the district, including the right to pledge the money as security for a bond or other obligation issued by the district.</w:t>
      </w:r>
    </w:p>
    <w:p w:rsidR="003F3435" w:rsidRDefault="0032493E">
      <w:pPr>
        <w:spacing w:line="480" w:lineRule="auto"/>
        <w:jc w:val="both"/>
      </w:pPr>
      <w:r>
        <w:t xml:space="preserve">Added by Acts 2019, 86th Leg., R.S., Ch. 1002 (H.B. </w:t>
      </w:r>
      <w:hyperlink w:docLocation="table" r:id="rId16">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1002 (H.B. </w:t>
      </w:r>
      <w:hyperlink w:docLocation="table" r:id="rId17">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1002 (H.B. </w:t>
      </w:r>
      <w:hyperlink w:docLocation="table" r:id="rId18">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1002 (H.B. </w:t>
      </w:r>
      <w:hyperlink w:docLocation="table" r:id="rId19">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1002 (H.B. </w:t>
      </w:r>
      <w:hyperlink w:docLocation="table" r:id="rId20">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8073.0205.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at the time the new district is created, contain only:</w:t>
      </w:r>
    </w:p>
    <w:p w:rsidR="003F3435" w:rsidRDefault="0032493E">
      <w:pPr>
        <w:spacing w:line="480" w:lineRule="auto"/>
        <w:ind w:firstLine="1440"/>
        <w:jc w:val="both"/>
      </w:pPr>
      <w:r>
        <w:t xml:space="preserve">(1)</w:t>
      </w:r>
      <w:r xml:space="preserve">
        <w:t> </w:t>
      </w:r>
      <w:r xml:space="preserve">
        <w:t> </w:t>
      </w:r>
      <w:r>
        <w:t xml:space="preserve">land within the initial boundaries of the district; or</w:t>
      </w:r>
    </w:p>
    <w:p w:rsidR="003F3435" w:rsidRDefault="0032493E">
      <w:pPr>
        <w:spacing w:line="480" w:lineRule="auto"/>
        <w:ind w:firstLine="1440"/>
        <w:jc w:val="both"/>
      </w:pPr>
      <w:r>
        <w:t xml:space="preserve">(2)</w:t>
      </w:r>
      <w:r xml:space="preserve">
        <w:t> </w:t>
      </w:r>
      <w:r xml:space="preserve">
        <w:t> </w:t>
      </w:r>
      <w:r>
        <w:t xml:space="preserve">land adjacent to the initial boundaries of the district if that adjacent land is:</w:t>
      </w:r>
    </w:p>
    <w:p w:rsidR="003F3435" w:rsidRDefault="0032493E">
      <w:pPr>
        <w:spacing w:line="480" w:lineRule="auto"/>
        <w:ind w:firstLine="2160"/>
        <w:jc w:val="both"/>
      </w:pPr>
      <w:r>
        <w:t xml:space="preserve">(A)</w:t>
      </w:r>
      <w:r xml:space="preserve">
        <w:t> </w:t>
      </w:r>
      <w:r xml:space="preserve">
        <w:t> </w:t>
      </w:r>
      <w:r>
        <w:t xml:space="preserve">not within the extraterritorial jurisdiction of a city; or</w:t>
      </w:r>
    </w:p>
    <w:p w:rsidR="003F3435" w:rsidRDefault="0032493E">
      <w:pPr>
        <w:spacing w:line="480" w:lineRule="auto"/>
        <w:ind w:firstLine="2160"/>
        <w:jc w:val="both"/>
      </w:pPr>
      <w:r>
        <w:t xml:space="preserve">(B)</w:t>
      </w:r>
      <w:r xml:space="preserve">
        <w:t> </w:t>
      </w:r>
      <w:r xml:space="preserve">
        <w:t> </w:t>
      </w:r>
      <w:r>
        <w:t xml:space="preserve">within the extraterritorial jurisdiction of a city and that adjacent land has been approved for inclusion in the district under a consent ordinance or resolution adopted by the city.</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(h)</w:t>
      </w:r>
      <w:r xml:space="preserve">
        <w:t> </w:t>
      </w:r>
      <w:r xml:space="preserve">
        <w:t> </w:t>
      </w:r>
      <w:r>
        <w:t xml:space="preserve">Except as provided by Subsection (c), municipal consent by a city is not required for the creation of any new district created under this section.</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2019, 86th Leg., R.S., Ch. 1002 (H.B. </w:t>
      </w:r>
      <w:hyperlink w:docLocation="table" r:id="rId21">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revenue from a tax increment reinvestment zone created under Chapter </w:t>
      </w:r>
      <w:r>
        <w:t xml:space="preserve">311</w:t>
      </w:r>
      <w:r>
        <w:t xml:space="preserve">, Tax Code, other district money, or any combination of those sources to pay for a road project authorized by Section </w:t>
      </w:r>
      <w:r>
        <w:t xml:space="preserve">8073.0203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1002 (H.B. </w:t>
      </w:r>
      <w:hyperlink w:docLocation="table" r:id="rId22">
        <w:r>
          <w:rPr>
            <w:rStyle w:val="Hyperlink"/>
          </w:rPr>
          <w:t>3374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8073.0302.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1002 (H.B. </w:t>
      </w:r>
      <w:hyperlink w:docLocation="table" r:id="rId23">
        <w:r>
          <w:rPr>
            <w:rStyle w:val="Hyperlink"/>
          </w:rPr>
          <w:t>3374</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374F.HTM" TargetMode="External" Id="rId14" /><Relationship Type="http://schemas.openxmlformats.org/officeDocument/2006/relationships/hyperlink" Target="http://capitol.texas.gov/tlodocs/86R/billtext/html/HB03374F.HTM" TargetMode="External" Id="rId15" /><Relationship Type="http://schemas.openxmlformats.org/officeDocument/2006/relationships/hyperlink" Target="http://capitol.texas.gov/tlodocs/86R/billtext/html/HB03374F.HTM" TargetMode="External" Id="rId16" /><Relationship Type="http://schemas.openxmlformats.org/officeDocument/2006/relationships/hyperlink" Target="http://capitol.texas.gov/tlodocs/86R/billtext/html/HB03374F.HTM" TargetMode="External" Id="rId17" /><Relationship Type="http://schemas.openxmlformats.org/officeDocument/2006/relationships/hyperlink" Target="http://capitol.texas.gov/tlodocs/86R/billtext/html/HB03374F.HTM" TargetMode="External" Id="rId18" /><Relationship Type="http://schemas.openxmlformats.org/officeDocument/2006/relationships/hyperlink" Target="http://capitol.texas.gov/tlodocs/86R/billtext/html/HB03374F.HTM" TargetMode="External" Id="rId19" /><Relationship Type="http://schemas.openxmlformats.org/officeDocument/2006/relationships/hyperlink" Target="http://capitol.texas.gov/tlodocs/86R/billtext/html/HB03374F.HTM" TargetMode="External" Id="rId20" /><Relationship Type="http://schemas.openxmlformats.org/officeDocument/2006/relationships/hyperlink" Target="http://capitol.texas.gov/tlodocs/86R/billtext/html/HB03374F.HTM" TargetMode="External" Id="rId21" /><Relationship Type="http://schemas.openxmlformats.org/officeDocument/2006/relationships/hyperlink" Target="http://capitol.texas.gov/tlodocs/86R/billtext/html/HB03374F.HTM" TargetMode="External" Id="rId22" /><Relationship Type="http://schemas.openxmlformats.org/officeDocument/2006/relationships/hyperlink" Target="http://capitol.texas.gov/tlodocs/86R/billtext/html/HB03374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