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8128.003.</w:t>
      </w:r>
    </w:p>
    <w:p w:rsidR="003F3435" w:rsidRDefault="0032493E">
      <w:pPr>
        <w:spacing w:line="480" w:lineRule="auto"/>
        <w:jc w:val="center"/>
      </w:pPr>
      <w:r>
        <w:t xml:space="preserve">CHAPTER 8128.  SCHERTZ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Schertz Municipal Utility District No. 1.</w:t>
      </w:r>
    </w:p>
    <w:p w:rsidR="003F3435" w:rsidRDefault="0032493E">
      <w:pPr>
        <w:spacing w:line="480" w:lineRule="auto"/>
        <w:jc w:val="both"/>
      </w:pPr>
      <w:r>
        <w:t xml:space="preserve">Added by Acts 2005, 79th Leg., Ch. 445 (S.B. </w:t>
      </w:r>
      <w:hyperlink w:docLocation="table" r:id="rId14">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8128.002.</w:t>
      </w:r>
      <w:r xml:space="preserve">
        <w:t> </w:t>
      </w:r>
      <w:r xml:space="preserve">
        <w:t> </w:t>
      </w:r>
      <w:r>
        <w:t xml:space="preserve">NATURE OF DISTRICT.  The district is a municipal utility district in Bexar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445 (S.B. </w:t>
      </w:r>
      <w:hyperlink w:docLocation="table" r:id="rId15">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8128.003.</w:t>
      </w:r>
      <w:r xml:space="preserve">
        <w:t> </w:t>
      </w:r>
      <w:r xml:space="preserve">
        <w:t> </w:t>
      </w:r>
      <w:r>
        <w:t xml:space="preserve">CONFIRMATION ELECTION REQUIRED.  If the creation of the district is not confirmed at a confirmation election held under Section 8128.022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City of Schertz;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445 (S.B. </w:t>
      </w:r>
      <w:hyperlink w:docLocation="table" r:id="rId16">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445 (S.B. </w:t>
      </w:r>
      <w:hyperlink w:docLocation="table" r:id="rId17">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8128.005.</w:t>
      </w:r>
      <w:r xml:space="preserve">
        <w:t> </w:t>
      </w:r>
      <w:r xml:space="preserve">
        <w:t> </w:t>
      </w:r>
      <w:r>
        <w:t xml:space="preserve">APPLICABILITY OF OTHER LAW.  Except as otherwise provided by this chapter, Chapters </w:t>
      </w:r>
      <w:r>
        <w:t xml:space="preserve">30</w:t>
      </w:r>
      <w:r>
        <w:t xml:space="preserve">,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445 (S.B. </w:t>
      </w:r>
      <w:hyperlink w:docLocation="table" r:id="rId18">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445 (S.B. </w:t>
      </w:r>
      <w:hyperlink w:docLocation="table" r:id="rId19">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445 (S.B. </w:t>
      </w:r>
      <w:hyperlink w:docLocation="table" r:id="rId20">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DIVISION OF DISTRICT 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8128.101.</w:t>
      </w:r>
      <w:r xml:space="preserve">
        <w:t> </w:t>
      </w:r>
      <w:r xml:space="preserve">
        <w:t> </w:t>
      </w:r>
      <w:r>
        <w:t xml:space="preserve">DIVISION OF DISTRICT; REQUIREMENTS.  (a)  At any time before the district issues indebtedness secured by taxes or net revenues, the district, including any annexed territory,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The board by resolution may declare an intent to divide the district.</w:t>
      </w:r>
      <w:r xml:space="preserve">
        <w:t> </w:t>
      </w:r>
      <w:r xml:space="preserve">
        <w:t> </w:t>
      </w:r>
      <w:r>
        <w:t xml:space="preserve">The resolution must:</w:t>
      </w:r>
    </w:p>
    <w:p w:rsidR="003F3435" w:rsidRDefault="0032493E">
      <w:pPr>
        <w:spacing w:line="480" w:lineRule="auto"/>
        <w:ind w:firstLine="1440"/>
        <w:jc w:val="both"/>
      </w:pPr>
      <w:r>
        <w:t xml:space="preserve">(1)</w:t>
      </w:r>
      <w:r xml:space="preserve">
        <w:t> </w:t>
      </w:r>
      <w:r xml:space="preserve">
        <w:t> </w:t>
      </w:r>
      <w:r>
        <w:t xml:space="preserve">set the terms of the division, including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contain a metes and bounds description for each new district.</w:t>
      </w:r>
    </w:p>
    <w:p w:rsidR="003F3435" w:rsidRDefault="0032493E">
      <w:pPr>
        <w:spacing w:line="480" w:lineRule="auto"/>
        <w:jc w:val="both"/>
      </w:pPr>
      <w:r>
        <w:t xml:space="preserve">Added by Acts 2005, 79th Leg., Ch. 445 (S.B. </w:t>
      </w:r>
      <w:hyperlink w:docLocation="table" r:id="rId21">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8128.102.</w:t>
      </w:r>
      <w:r xml:space="preserve">
        <w:t> </w:t>
      </w:r>
      <w:r xml:space="preserve">
        <w:t> </w:t>
      </w:r>
      <w:r>
        <w:t xml:space="preserve">DISTRICT DIVISION BY ELECTION.  (a)  The board shall hold an election in the district to determine whether the district should be divided as proposed under Section </w:t>
      </w:r>
      <w:r>
        <w:t xml:space="preserve">8128.101</w:t>
      </w:r>
      <w:r>
        <w:t xml:space="preserve">.</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are cast in favor of the division, the district is divided.</w:t>
      </w:r>
    </w:p>
    <w:p w:rsidR="003F3435" w:rsidRDefault="0032493E">
      <w:pPr>
        <w:spacing w:line="480" w:lineRule="auto"/>
        <w:ind w:firstLine="720"/>
        <w:jc w:val="both"/>
      </w:pPr>
      <w:r>
        <w:t xml:space="preserve">(d)</w:t>
      </w:r>
      <w:r xml:space="preserve">
        <w:t> </w:t>
      </w:r>
      <w:r xml:space="preserve">
        <w:t> </w:t>
      </w:r>
      <w:r>
        <w:t xml:space="preserve">If less than a majority of the votes are cast in favor of the division, the district may not be divided.</w:t>
      </w:r>
    </w:p>
    <w:p w:rsidR="003F3435" w:rsidRDefault="0032493E">
      <w:pPr>
        <w:spacing w:line="480" w:lineRule="auto"/>
        <w:ind w:firstLine="720"/>
        <w:jc w:val="both"/>
      </w:pPr>
      <w:r>
        <w:t xml:space="preserve">(e)</w:t>
      </w:r>
      <w:r xml:space="preserve">
        <w:t> </w:t>
      </w:r>
      <w:r xml:space="preserve">
        <w:t> </w:t>
      </w:r>
      <w:r>
        <w:t xml:space="preserve">The resulting new districts are separate districts and shall be governed as separate districts.</w:t>
      </w:r>
    </w:p>
    <w:p w:rsidR="003F3435" w:rsidRDefault="0032493E">
      <w:pPr>
        <w:spacing w:line="480" w:lineRule="auto"/>
        <w:jc w:val="both"/>
      </w:pPr>
      <w:r>
        <w:t xml:space="preserve">Added by Acts 2005, 79th Leg., Ch. 445 (S.B. </w:t>
      </w:r>
      <w:hyperlink w:docLocation="table" r:id="rId22">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8128.103.</w:t>
      </w:r>
      <w:r xml:space="preserve">
        <w:t> </w:t>
      </w:r>
      <w:r xml:space="preserve">
        <w:t> </w:t>
      </w:r>
      <w:r>
        <w:t xml:space="preserve">NOTICE OF DIVISION.  Not later than the 30th day after the date of a division under this subchapter, the district shall provide written notice of the plan for division to:</w:t>
      </w:r>
    </w:p>
    <w:p w:rsidR="003F3435" w:rsidRDefault="0032493E">
      <w:pPr>
        <w:spacing w:line="480" w:lineRule="auto"/>
        <w:ind w:firstLine="1440"/>
        <w:jc w:val="both"/>
      </w:pPr>
      <w:r>
        <w:t xml:space="preserve">(1)</w:t>
      </w:r>
      <w:r xml:space="preserve">
        <w:t> </w:t>
      </w:r>
      <w:r xml:space="preserve">
        <w:t> </w:t>
      </w:r>
      <w:r>
        <w:t xml:space="preserve">the Texas Commission on Environmental Quality;</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the commissioners court of each county in which a new district is located; and</w:t>
      </w:r>
    </w:p>
    <w:p w:rsidR="003F3435" w:rsidRDefault="0032493E">
      <w:pPr>
        <w:spacing w:line="480" w:lineRule="auto"/>
        <w:ind w:firstLine="1440"/>
        <w:jc w:val="both"/>
      </w:pPr>
      <w:r>
        <w:t xml:space="preserve">(4)</w:t>
      </w:r>
      <w:r xml:space="preserve">
        <w:t> </w:t>
      </w:r>
      <w:r xml:space="preserve">
        <w:t> </w:t>
      </w:r>
      <w:r>
        <w:t xml:space="preserve">each municipality having extraterritorial jurisdiction over territory in a new district.</w:t>
      </w:r>
    </w:p>
    <w:p w:rsidR="003F3435" w:rsidRDefault="0032493E">
      <w:pPr>
        <w:spacing w:line="480" w:lineRule="auto"/>
        <w:jc w:val="both"/>
      </w:pPr>
      <w:r>
        <w:t xml:space="preserve">Added by Acts 2005, 79th Leg., Ch. 445 (S.B. </w:t>
      </w:r>
      <w:hyperlink w:docLocation="table" r:id="rId23">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8128.104.</w:t>
      </w:r>
      <w:r xml:space="preserve">
        <w:t> </w:t>
      </w:r>
      <w:r xml:space="preserve">
        <w:t> </w:t>
      </w:r>
      <w:r>
        <w:t xml:space="preserve">DISTRICT NAMES FOLLOWING DIVISION.  The resulting new districts are assigned consecutive letters to be appended to the name of the original district.</w:t>
      </w:r>
    </w:p>
    <w:p w:rsidR="003F3435" w:rsidRDefault="0032493E">
      <w:pPr>
        <w:spacing w:line="480" w:lineRule="auto"/>
        <w:jc w:val="both"/>
      </w:pPr>
      <w:r>
        <w:t xml:space="preserve">Added by Acts 2005, 79th Leg., Ch. 445 (S.B. </w:t>
      </w:r>
      <w:hyperlink w:docLocation="table" r:id="rId24">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8128.105.</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A director appointed under Subsection (a)(1) serves the term to which that director was elected in the original district.</w:t>
      </w:r>
      <w:r xml:space="preserve">
        <w:t> </w:t>
      </w:r>
      <w:r xml:space="preserve">
        <w:t> </w:t>
      </w:r>
      <w:r>
        <w:t xml:space="preserve">A director appointed under Subsection (a)(2):</w:t>
      </w:r>
    </w:p>
    <w:p w:rsidR="003F3435" w:rsidRDefault="0032493E">
      <w:pPr>
        <w:spacing w:line="480" w:lineRule="auto"/>
        <w:ind w:firstLine="1440"/>
        <w:jc w:val="both"/>
      </w:pPr>
      <w:r>
        <w:t xml:space="preserve">(1)</w:t>
      </w:r>
      <w:r xml:space="preserve">
        <w:t> </w:t>
      </w:r>
      <w:r xml:space="preserve">
        <w:t> </w:t>
      </w:r>
      <w:r>
        <w:t xml:space="preserve">serves until the election for directors under Subsection (c); and</w:t>
      </w:r>
    </w:p>
    <w:p w:rsidR="003F3435" w:rsidRDefault="0032493E">
      <w:pPr>
        <w:spacing w:line="480" w:lineRule="auto"/>
        <w:ind w:firstLine="1440"/>
        <w:jc w:val="both"/>
      </w:pPr>
      <w:r>
        <w:t xml:space="preserve">(2)</w:t>
      </w:r>
      <w:r xml:space="preserve">
        <w:t> </w:t>
      </w:r>
      <w:r xml:space="preserve">
        <w:t> </w:t>
      </w:r>
      <w:r>
        <w:t xml:space="preserve">is not required to own land in or reside in the district for which the director is appointed.</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an election shall be held to elect five directors in each district for which directors were appointed under Subsection (a)(2).</w:t>
      </w:r>
      <w:r xml:space="preserve">
        <w:t> </w:t>
      </w:r>
      <w:r xml:space="preserve">
        <w:t> </w:t>
      </w:r>
      <w:r>
        <w:t xml:space="preserve">Of the five directors elected in each district, the three directors receiving the greatest number of votes shall serve until the second regularly scheduled election of directors under Subsection (d), and the remaining two directors shall serve until the first regularly scheduled election of directors.</w:t>
      </w:r>
    </w:p>
    <w:p w:rsidR="003F3435" w:rsidRDefault="0032493E">
      <w:pPr>
        <w:spacing w:line="480" w:lineRule="auto"/>
        <w:ind w:firstLine="720"/>
        <w:jc w:val="both"/>
      </w:pPr>
      <w:r>
        <w:t xml:space="preserve">(d)</w:t>
      </w:r>
      <w:r xml:space="preserve">
        <w:t> </w:t>
      </w:r>
      <w:r xml:space="preserve">
        <w:t> </w:t>
      </w:r>
      <w:r>
        <w:t xml:space="preserve">Except as provided by Subsection (c), directors serve staggered four-year terms.</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2005, 79th Leg., Ch. 445 (S.B. </w:t>
      </w:r>
      <w:hyperlink w:docLocation="table" r:id="rId25">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8128.106.</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revenues or by taxes or assessments imposed on real property in the district as if the district had not been divided or by contributions from each new district as stated in the terms set by the board in the plan for division.</w:t>
      </w:r>
    </w:p>
    <w:p w:rsidR="003F3435" w:rsidRDefault="0032493E">
      <w:pPr>
        <w:spacing w:line="480" w:lineRule="auto"/>
        <w:ind w:firstLine="720"/>
        <w:jc w:val="both"/>
      </w:pPr>
      <w:r>
        <w:t xml:space="preserve">(c)</w:t>
      </w:r>
      <w:r xml:space="preserve">
        <w:t> </w:t>
      </w:r>
      <w:r xml:space="preserve">
        <w:t> </w:t>
      </w:r>
      <w:r>
        <w:t xml:space="preserve">Any other district obligation shall be divided pro rata among the new districts on an acreage basis or on other terms that are satisfactory to the new districts.</w:t>
      </w:r>
    </w:p>
    <w:p w:rsidR="003F3435" w:rsidRDefault="0032493E">
      <w:pPr>
        <w:spacing w:line="480" w:lineRule="auto"/>
        <w:jc w:val="both"/>
      </w:pPr>
      <w:r>
        <w:t xml:space="preserve">Added by Acts 2005, 79th Leg., Ch. 445 (S.B. </w:t>
      </w:r>
      <w:hyperlink w:docLocation="table" r:id="rId26">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8128.107.</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2005, 79th Leg., Ch. 445 (S.B. </w:t>
      </w:r>
      <w:hyperlink w:docLocation="table" r:id="rId27">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8128.108.</w:t>
      </w:r>
      <w:r xml:space="preserve">
        <w:t> </w:t>
      </w:r>
      <w:r xml:space="preserve">
        <w:t> </w:t>
      </w:r>
      <w:r>
        <w:t xml:space="preserve">BOND ISSUANCE BY NEW DISTRICT.  A new district may issue bonds payable wholly or partially from ad valorem taxes on the approval of a majority of the residents voting in an election called and held for that purpose.</w:t>
      </w:r>
    </w:p>
    <w:p w:rsidR="003F3435" w:rsidRDefault="0032493E">
      <w:pPr>
        <w:spacing w:line="480" w:lineRule="auto"/>
        <w:jc w:val="both"/>
      </w:pPr>
      <w:r>
        <w:t xml:space="preserve">Added by Acts 2005, 79th Leg., Ch. 445 (S.B. </w:t>
      </w:r>
      <w:hyperlink w:docLocation="table" r:id="rId28">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8128.109.</w:t>
      </w:r>
      <w:r xml:space="preserve">
        <w:t> </w:t>
      </w:r>
      <w:r xml:space="preserve">
        <w:t> </w:t>
      </w:r>
      <w:r>
        <w:t xml:space="preserve">MAINTENANCE TAX APPROVAL FOR NEW DISTRICT.  A new district may impose a maintenance tax on the approval of a majority of the residents voting in an election called and held for that purpose.</w:t>
      </w:r>
    </w:p>
    <w:p w:rsidR="003F3435" w:rsidRDefault="0032493E">
      <w:pPr>
        <w:spacing w:line="480" w:lineRule="auto"/>
        <w:jc w:val="both"/>
      </w:pPr>
      <w:r>
        <w:t xml:space="preserve">Added by Acts 2005, 79th Leg., Ch. 445 (S.B. </w:t>
      </w:r>
      <w:hyperlink w:docLocation="table" r:id="rId29">
        <w:r>
          <w:rPr>
            <w:rStyle w:val="Hyperlink"/>
          </w:rPr>
          <w:t>1823</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23F.HTM" TargetMode="External" Id="rId14" /><Relationship Type="http://schemas.openxmlformats.org/officeDocument/2006/relationships/hyperlink" Target="http://capitol.texas.gov/tlodocs/79R/billtext/html/SB01823F.HTM" TargetMode="External" Id="rId15" /><Relationship Type="http://schemas.openxmlformats.org/officeDocument/2006/relationships/hyperlink" Target="http://capitol.texas.gov/tlodocs/79R/billtext/html/SB01823F.HTM" TargetMode="External" Id="rId16" /><Relationship Type="http://schemas.openxmlformats.org/officeDocument/2006/relationships/hyperlink" Target="http://capitol.texas.gov/tlodocs/79R/billtext/html/SB01823F.HTM" TargetMode="External" Id="rId17" /><Relationship Type="http://schemas.openxmlformats.org/officeDocument/2006/relationships/hyperlink" Target="http://capitol.texas.gov/tlodocs/79R/billtext/html/SB01823F.HTM" TargetMode="External" Id="rId18" /><Relationship Type="http://schemas.openxmlformats.org/officeDocument/2006/relationships/hyperlink" Target="http://capitol.texas.gov/tlodocs/79R/billtext/html/SB01823F.HTM" TargetMode="External" Id="rId19" /><Relationship Type="http://schemas.openxmlformats.org/officeDocument/2006/relationships/hyperlink" Target="http://capitol.texas.gov/tlodocs/79R/billtext/html/SB01823F.HTM" TargetMode="External" Id="rId20" /><Relationship Type="http://schemas.openxmlformats.org/officeDocument/2006/relationships/hyperlink" Target="http://capitol.texas.gov/tlodocs/79R/billtext/html/SB01823F.HTM" TargetMode="External" Id="rId21" /><Relationship Type="http://schemas.openxmlformats.org/officeDocument/2006/relationships/hyperlink" Target="http://capitol.texas.gov/tlodocs/79R/billtext/html/SB01823F.HTM" TargetMode="External" Id="rId22" /><Relationship Type="http://schemas.openxmlformats.org/officeDocument/2006/relationships/hyperlink" Target="http://capitol.texas.gov/tlodocs/79R/billtext/html/SB01823F.HTM" TargetMode="External" Id="rId23" /><Relationship Type="http://schemas.openxmlformats.org/officeDocument/2006/relationships/hyperlink" Target="http://capitol.texas.gov/tlodocs/79R/billtext/html/SB01823F.HTM" TargetMode="External" Id="rId24" /><Relationship Type="http://schemas.openxmlformats.org/officeDocument/2006/relationships/hyperlink" Target="http://capitol.texas.gov/tlodocs/79R/billtext/html/SB01823F.HTM" TargetMode="External" Id="rId25" /><Relationship Type="http://schemas.openxmlformats.org/officeDocument/2006/relationships/hyperlink" Target="http://capitol.texas.gov/tlodocs/79R/billtext/html/SB01823F.HTM" TargetMode="External" Id="rId26" /><Relationship Type="http://schemas.openxmlformats.org/officeDocument/2006/relationships/hyperlink" Target="http://capitol.texas.gov/tlodocs/79R/billtext/html/SB01823F.HTM" TargetMode="External" Id="rId27" /><Relationship Type="http://schemas.openxmlformats.org/officeDocument/2006/relationships/hyperlink" Target="http://capitol.texas.gov/tlodocs/79R/billtext/html/SB01823F.HTM" TargetMode="External" Id="rId28" /><Relationship Type="http://schemas.openxmlformats.org/officeDocument/2006/relationships/hyperlink" Target="http://capitol.texas.gov/tlodocs/79R/billtext/html/SB01823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