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8170.  CINCO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8170.001.</w:t>
      </w:r>
      <w:r xml:space="preserve">
        <w:t> </w:t>
      </w:r>
      <w:r xml:space="preserve">
        <w:t> </w:t>
      </w:r>
      <w:r>
        <w:t xml:space="preserve">DEFINITION.  In this chapter, "district" means Cinco Municipal Utility District No. 5.</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8170.002.</w:t>
      </w:r>
      <w:r xml:space="preserve">
        <w:t> </w:t>
      </w:r>
      <w:r xml:space="preserve">
        <w:t> </w:t>
      </w:r>
      <w:r>
        <w:t xml:space="preserve">NATURE OF DISTRICT.  The district is a conservation and reclamation district in Fort Bend and Harris Counties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8170.004.</w:t>
      </w:r>
      <w:r xml:space="preserve">
        <w:t> </w:t>
      </w:r>
      <w:r xml:space="preserve">
        <w:t> </w:t>
      </w:r>
      <w:r>
        <w:t xml:space="preserve">DISTRICT TERRITORY.  (a)  The district is composed of the territory described by Section 3, Chapter 188,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8170.102.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