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8220.  LAKE FOREST UTILITY</w:t>
      </w:r>
    </w:p>
    <w:p w:rsidR="003F3435" w:rsidRDefault="0032493E">
      <w:pPr>
        <w:spacing w:line="480" w:lineRule="auto"/>
        <w:jc w:val="center"/>
      </w:pPr>
      <w:r>
        <w:t xml:space="preserve">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Lake Forest Utility District.</w:t>
      </w:r>
    </w:p>
    <w:p w:rsidR="003F3435" w:rsidRDefault="0032493E">
      <w:pPr>
        <w:spacing w:line="480" w:lineRule="auto"/>
        <w:jc w:val="both"/>
      </w:pPr>
      <w:r>
        <w:t xml:space="preserve">Added by Acts 2009, 81st Leg., R.S., Ch. 1139 (H.B. </w:t>
      </w:r>
      <w:hyperlink w:docLocation="table" r:id="rId14">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8220.002.</w:t>
      </w:r>
      <w:r xml:space="preserve">
        <w:t> </w:t>
      </w:r>
      <w:r xml:space="preserve">
        <w:t> </w:t>
      </w:r>
      <w:r>
        <w:t xml:space="preserve">NATURE OF DISTRICT.  The district is a conservation and reclamation district in Harris County created under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5">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8220.003.</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boundaries of the district will benefit from the works and projects accomplished by the district under the powers conferred by Section </w:t>
      </w:r>
      <w:r>
        <w:t xml:space="preserve">59</w:t>
      </w:r>
      <w:r>
        <w:t xml:space="preserve">, Article XVI,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2009, 81st Leg., R.S., Ch. 1139 (H.B. </w:t>
      </w:r>
      <w:hyperlink w:docLocation="table" r:id="rId16">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8220.004.</w:t>
      </w:r>
      <w:r xml:space="preserve">
        <w:t> </w:t>
      </w:r>
      <w:r xml:space="preserve">
        <w:t> </w:t>
      </w:r>
      <w:r>
        <w:t xml:space="preserve">DISTRICT TERRITORY.  (a)  The district is composed of the territory described by Section 4, Chapter 579, Acts of the 62nd Legislature, Regular Session, 1971,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H</w:t>
      </w:r>
      <w:r>
        <w:t xml:space="preserve">, Chapter </w:t>
      </w:r>
      <w:r>
        <w:t xml:space="preserve">54</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form a closure.</w:t>
      </w:r>
      <w:r xml:space="preserve">
        <w:t> </w:t>
      </w:r>
      <w:r xml:space="preserve">
        <w:t> </w:t>
      </w:r>
      <w:r>
        <w:t xml:space="preserve">A mistake in copying the field notes in the legislative process or another mistake in the field notes does not affect:</w:t>
      </w:r>
    </w:p>
    <w:p w:rsidR="003F3435" w:rsidRDefault="0032493E">
      <w:pPr>
        <w:spacing w:line="480" w:lineRule="auto"/>
        <w:ind w:firstLine="1440"/>
        <w:jc w:val="both"/>
      </w:pPr>
      <w:r>
        <w:t xml:space="preserve">(1)</w:t>
      </w:r>
      <w:r xml:space="preserve">
        <w:t> </w:t>
      </w:r>
      <w:r xml:space="preserve">
        <w:t> </w:t>
      </w:r>
      <w:r>
        <w:t xml:space="preserve">the district's organization, existence, or validity;</w:t>
      </w:r>
    </w:p>
    <w:p w:rsidR="003F3435" w:rsidRDefault="0032493E">
      <w:pPr>
        <w:spacing w:line="480" w:lineRule="auto"/>
        <w:ind w:firstLine="1440"/>
        <w:jc w:val="both"/>
      </w:pPr>
      <w:r>
        <w:t xml:space="preserve">(2)</w:t>
      </w:r>
      <w:r xml:space="preserve">
        <w:t> </w:t>
      </w:r>
      <w:r xml:space="preserve">
        <w:t> </w:t>
      </w:r>
      <w:r>
        <w:t xml:space="preserve">the district's 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the district's right to impose a tax;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its governing body.</w:t>
      </w:r>
    </w:p>
    <w:p w:rsidR="003F3435" w:rsidRDefault="0032493E">
      <w:pPr>
        <w:spacing w:line="480" w:lineRule="auto"/>
        <w:jc w:val="both"/>
      </w:pPr>
      <w:r>
        <w:t xml:space="preserve">Added by Acts 2009, 81st Leg., R.S., Ch. 1139 (H.B. </w:t>
      </w:r>
      <w:hyperlink w:docLocation="table" r:id="rId17">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8220.051.</w:t>
      </w:r>
      <w:r xml:space="preserve">
        <w:t> </w:t>
      </w:r>
      <w:r xml:space="preserve">
        <w:t> </w:t>
      </w:r>
      <w:r>
        <w:t xml:space="preserve">COMPOSITION OF BOARD.  The board of directors is composed of five elected directors.</w:t>
      </w:r>
    </w:p>
    <w:p w:rsidR="003F3435" w:rsidRDefault="0032493E">
      <w:pPr>
        <w:spacing w:line="480" w:lineRule="auto"/>
        <w:jc w:val="both"/>
      </w:pPr>
      <w:r>
        <w:t xml:space="preserve">Added by Acts 2009, 81st Leg., R.S., Ch. 1139 (H.B. </w:t>
      </w:r>
      <w:hyperlink w:docLocation="table" r:id="rId18">
        <w:r>
          <w:rPr>
            <w:rStyle w:val="Hyperlink"/>
          </w:rPr>
          <w:t>2619</w:t>
        </w:r>
      </w:hyperlink>
      <w:r>
        <w:t xml:space="preserve">), Sec. 1.04, eff. April 1, 2011.</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8220.101.</w:t>
      </w:r>
      <w:r xml:space="preserve">
        <w:t> </w:t>
      </w:r>
      <w:r xml:space="preserve">
        <w:t> </w:t>
      </w:r>
      <w:r>
        <w:t xml:space="preserve">MUNICIPAL UTILITY DISTRICT POWERS.  The district has the rights, powers, privileges, and functions conferred by general law applicable to a municipal utility district, including Chapters </w:t>
      </w:r>
      <w:r>
        <w:t xml:space="preserve">49</w:t>
      </w:r>
      <w:r>
        <w:t xml:space="preserve"> and </w:t>
      </w:r>
      <w:r>
        <w:t xml:space="preserve">54</w:t>
      </w:r>
      <w:r>
        <w:t xml:space="preserve">, Water Code.</w:t>
      </w:r>
    </w:p>
    <w:p w:rsidR="003F3435" w:rsidRDefault="0032493E">
      <w:pPr>
        <w:spacing w:line="480" w:lineRule="auto"/>
        <w:jc w:val="both"/>
      </w:pPr>
      <w:r>
        <w:t xml:space="preserve">Added by Acts 2009, 81st Leg., R.S., Ch. 1139 (H.B. </w:t>
      </w:r>
      <w:hyperlink w:docLocation="table" r:id="rId19">
        <w:r>
          <w:rPr>
            <w:rStyle w:val="Hyperlink"/>
          </w:rPr>
          <w:t>2619</w:t>
        </w:r>
      </w:hyperlink>
      <w:r>
        <w:t xml:space="preserve">), Sec. 1.04, eff. April 1, 2011.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619F.HTM" TargetMode="External" Id="rId14" /><Relationship Type="http://schemas.openxmlformats.org/officeDocument/2006/relationships/hyperlink" Target="http://capitol.texas.gov/tlodocs/81R/billtext/html/HB02619F.HTM" TargetMode="External" Id="rId15" /><Relationship Type="http://schemas.openxmlformats.org/officeDocument/2006/relationships/hyperlink" Target="http://capitol.texas.gov/tlodocs/81R/billtext/html/HB02619F.HTM" TargetMode="External" Id="rId16" /><Relationship Type="http://schemas.openxmlformats.org/officeDocument/2006/relationships/hyperlink" Target="http://capitol.texas.gov/tlodocs/81R/billtext/html/HB02619F.HTM" TargetMode="External" Id="rId17" /><Relationship Type="http://schemas.openxmlformats.org/officeDocument/2006/relationships/hyperlink" Target="http://capitol.texas.gov/tlodocs/81R/billtext/html/HB02619F.HTM" TargetMode="External" Id="rId18" /><Relationship Type="http://schemas.openxmlformats.org/officeDocument/2006/relationships/hyperlink" Target="http://capitol.texas.gov/tlodocs/81R/billtext/html/HB02619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