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8223.003.</w:t>
      </w:r>
    </w:p>
    <w:p w:rsidR="003F3435" w:rsidRDefault="0032493E">
      <w:pPr>
        <w:spacing w:line="480" w:lineRule="auto"/>
        <w:jc w:val="center"/>
      </w:pPr>
      <w:r>
        <w:t xml:space="preserve">CHAPTER 8223.  MCKINNEY MUNICIPAL UTILITY DISTRICT</w:t>
      </w:r>
    </w:p>
    <w:p w:rsidR="003F3435" w:rsidRDefault="0032493E">
      <w:pPr>
        <w:spacing w:line="480" w:lineRule="auto"/>
        <w:jc w:val="center"/>
      </w:pPr>
      <w:r>
        <w:t xml:space="preserve">NO. 1 OF COLLIN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McKinney Municipal Utility District No. 1 of Collin County.</w:t>
      </w:r>
    </w:p>
    <w:p w:rsidR="003F3435" w:rsidRDefault="0032493E">
      <w:pPr>
        <w:spacing w:line="480" w:lineRule="auto"/>
        <w:jc w:val="both"/>
      </w:pPr>
      <w:r>
        <w:t xml:space="preserve">Added by Acts 2007, 80th Leg., R.S., Ch. 943 (H.B. </w:t>
      </w:r>
      <w:hyperlink w:docLocation="table" r:id="rId14">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8223.002.</w:t>
      </w:r>
      <w:r xml:space="preserve">
        <w:t> </w:t>
      </w:r>
      <w:r xml:space="preserve">
        <w:t> </w:t>
      </w:r>
      <w:r>
        <w:t xml:space="preserve">NATURE OF DISTRICT.  The district is a municipal utility district in Collin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943 (H.B. </w:t>
      </w:r>
      <w:hyperlink w:docLocation="table" r:id="rId15">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8223.003.</w:t>
      </w:r>
      <w:r xml:space="preserve">
        <w:t> </w:t>
      </w:r>
      <w:r xml:space="preserve">
        <w:t> </w:t>
      </w:r>
      <w:r>
        <w:t xml:space="preserve">CONFIRMATION ELECTION REQUIRED.  If the creation of the district is not confirmed at a confirmation election held under Section 8223.024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Collin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943 (H.B. </w:t>
      </w:r>
      <w:hyperlink w:docLocation="table" r:id="rId16">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of the district, as described by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943 (H.B. </w:t>
      </w:r>
      <w:hyperlink w:docLocation="table" r:id="rId17">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943 (H.B. </w:t>
      </w:r>
      <w:hyperlink w:docLocation="table" r:id="rId18">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943 (H.B. </w:t>
      </w:r>
      <w:hyperlink w:docLocation="table" r:id="rId19">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8223.101.</w:t>
      </w:r>
      <w:r xml:space="preserve">
        <w:t> </w:t>
      </w:r>
      <w:r xml:space="preserve">
        <w:t> </w:t>
      </w:r>
      <w:r>
        <w:t xml:space="preserve">GENERAL POWERS.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943 (H.B. </w:t>
      </w:r>
      <w:hyperlink w:docLocation="table" r:id="rId20">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or orders of each municipality in whose corporate limits or extraterritorial jurisdiction the district is located.</w:t>
      </w:r>
    </w:p>
    <w:p w:rsidR="003F3435" w:rsidRDefault="0032493E">
      <w:pPr>
        <w:spacing w:line="480" w:lineRule="auto"/>
        <w:ind w:firstLine="720"/>
        <w:jc w:val="both"/>
      </w:pPr>
      <w:r>
        <w:t xml:space="preserve">(c)</w:t>
      </w:r>
      <w:r xml:space="preserve">
        <w:t> </w:t>
      </w:r>
      <w:r xml:space="preserve">
        <w:t> </w:t>
      </w:r>
      <w:r>
        <w:t xml:space="preserve">If the district is located outside the territorial jurisdiction of a municipality, a road project must meet all applicable construction standards, zoning and subdivision requirements, and regulatory ordinances of each county in which the district is located.</w:t>
      </w:r>
    </w:p>
    <w:p w:rsidR="003F3435" w:rsidRDefault="0032493E">
      <w:pPr>
        <w:spacing w:line="480" w:lineRule="auto"/>
        <w:ind w:firstLine="720"/>
        <w:jc w:val="both"/>
      </w:pPr>
      <w:r>
        <w:t xml:space="preserve">(d)</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p>
    <w:p w:rsidR="003F3435" w:rsidRDefault="0032493E">
      <w:pPr>
        <w:spacing w:line="480" w:lineRule="auto"/>
        <w:jc w:val="both"/>
      </w:pPr>
      <w:r>
        <w:t xml:space="preserve">Added by Acts 2007, 80th Leg., R.S., Ch. 943 (H.B. </w:t>
      </w:r>
      <w:hyperlink w:docLocation="table" r:id="rId21">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8223.103.</w:t>
      </w:r>
      <w:r xml:space="preserve">
        <w:t> </w:t>
      </w:r>
      <w:r xml:space="preserve">
        <w:t> </w:t>
      </w:r>
      <w:r>
        <w:t xml:space="preserve">COMPLIANCE WITH MUNICIPAL CONSENT ORDINANCES OR RESOLUTIONS.  The district shall comply with all applicable requirements of any ordinance or resolution adopted by the city council of the City of McKinney.</w:t>
      </w:r>
    </w:p>
    <w:p w:rsidR="003F3435" w:rsidRDefault="0032493E">
      <w:pPr>
        <w:spacing w:line="480" w:lineRule="auto"/>
        <w:jc w:val="both"/>
      </w:pPr>
      <w:r>
        <w:t xml:space="preserve">Added by Acts 2007, 80th Leg., R.S., Ch. 943 (H.B. </w:t>
      </w:r>
      <w:hyperlink w:docLocation="table" r:id="rId22">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8223.104.</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 new district, at the time it is created by the division of the district, may not contain land outside the area described by Section 2 of the Act creating this chapter.</w:t>
      </w:r>
    </w:p>
    <w:p w:rsidR="003F3435" w:rsidRDefault="0032493E">
      <w:pPr>
        <w:spacing w:line="480" w:lineRule="auto"/>
        <w:jc w:val="both"/>
      </w:pPr>
      <w:r>
        <w:t xml:space="preserve">Added by Acts 2007, 80th Leg., R.S., Ch. 943 (H.B. </w:t>
      </w:r>
      <w:hyperlink w:docLocation="table" r:id="rId23">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8223.151.</w:t>
      </w:r>
      <w:r xml:space="preserve">
        <w:t> </w:t>
      </w:r>
      <w:r xml:space="preserve">
        <w:t> </w:t>
      </w:r>
      <w:r>
        <w:t xml:space="preserve">TAX TO REPAY BONDS.  The district may impose a tax to pay the principal of or interest on bonds issued under Section </w:t>
      </w:r>
      <w:r>
        <w:t xml:space="preserve">8223.201</w:t>
      </w:r>
      <w:r>
        <w:t xml:space="preserve">.</w:t>
      </w:r>
    </w:p>
    <w:p w:rsidR="003F3435" w:rsidRDefault="0032493E">
      <w:pPr>
        <w:spacing w:line="480" w:lineRule="auto"/>
        <w:jc w:val="both"/>
      </w:pPr>
      <w:r>
        <w:t xml:space="preserve">Added by Acts 2007, 80th Leg., R.S., Ch. 943 (H.B. </w:t>
      </w:r>
      <w:hyperlink w:docLocation="table" r:id="rId24">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8223.152.</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943 (H.B. </w:t>
      </w:r>
      <w:hyperlink w:docLocation="table" r:id="rId25">
        <w:r>
          <w:rPr>
            <w:rStyle w:val="Hyperlink"/>
          </w:rPr>
          <w:t>3979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8223.201.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8223.101</w:t>
      </w:r>
      <w:r>
        <w:t xml:space="preserve"> and </w:t>
      </w:r>
      <w:r>
        <w:t xml:space="preserve">8223.102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8223.102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8223.102</w:t>
      </w:r>
      <w:r>
        <w:t xml:space="preserve"> may not exceed one-fourth of the assessed value of the real property in the district.</w:t>
      </w:r>
    </w:p>
    <w:p w:rsidR="003F3435" w:rsidRDefault="0032493E">
      <w:pPr>
        <w:spacing w:line="480" w:lineRule="auto"/>
        <w:jc w:val="both"/>
      </w:pPr>
      <w:r>
        <w:t xml:space="preserve">Added by Acts 2007, 80th Leg., R.S., Ch. 943 (H.B. </w:t>
      </w:r>
      <w:hyperlink w:docLocation="table" r:id="rId26">
        <w:r>
          <w:rPr>
            <w:rStyle w:val="Hyperlink"/>
          </w:rPr>
          <w:t>3979</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979F.HTM" TargetMode="External" Id="rId14" /><Relationship Type="http://schemas.openxmlformats.org/officeDocument/2006/relationships/hyperlink" Target="http://capitol.texas.gov/tlodocs/80R/billtext/html/HB03979F.HTM" TargetMode="External" Id="rId15" /><Relationship Type="http://schemas.openxmlformats.org/officeDocument/2006/relationships/hyperlink" Target="http://capitol.texas.gov/tlodocs/80R/billtext/html/HB03979F.HTM" TargetMode="External" Id="rId16" /><Relationship Type="http://schemas.openxmlformats.org/officeDocument/2006/relationships/hyperlink" Target="http://capitol.texas.gov/tlodocs/80R/billtext/html/HB03979F.HTM" TargetMode="External" Id="rId17" /><Relationship Type="http://schemas.openxmlformats.org/officeDocument/2006/relationships/hyperlink" Target="http://capitol.texas.gov/tlodocs/80R/billtext/html/HB03979F.HTM" TargetMode="External" Id="rId18" /><Relationship Type="http://schemas.openxmlformats.org/officeDocument/2006/relationships/hyperlink" Target="http://capitol.texas.gov/tlodocs/80R/billtext/html/HB03979F.HTM" TargetMode="External" Id="rId19" /><Relationship Type="http://schemas.openxmlformats.org/officeDocument/2006/relationships/hyperlink" Target="http://capitol.texas.gov/tlodocs/80R/billtext/html/HB03979F.HTM" TargetMode="External" Id="rId20" /><Relationship Type="http://schemas.openxmlformats.org/officeDocument/2006/relationships/hyperlink" Target="http://capitol.texas.gov/tlodocs/80R/billtext/html/HB03979F.HTM" TargetMode="External" Id="rId21" /><Relationship Type="http://schemas.openxmlformats.org/officeDocument/2006/relationships/hyperlink" Target="http://capitol.texas.gov/tlodocs/80R/billtext/html/HB03979F.HTM" TargetMode="External" Id="rId22" /><Relationship Type="http://schemas.openxmlformats.org/officeDocument/2006/relationships/hyperlink" Target="http://capitol.texas.gov/tlodocs/80R/billtext/html/HB03979F.HTM" TargetMode="External" Id="rId23" /><Relationship Type="http://schemas.openxmlformats.org/officeDocument/2006/relationships/hyperlink" Target="http://capitol.texas.gov/tlodocs/80R/billtext/html/HB03979F.HTM" TargetMode="External" Id="rId24" /><Relationship Type="http://schemas.openxmlformats.org/officeDocument/2006/relationships/hyperlink" Target="http://capitol.texas.gov/tlodocs/80R/billtext/html/HB03979F.HTM" TargetMode="External" Id="rId25" /><Relationship Type="http://schemas.openxmlformats.org/officeDocument/2006/relationships/hyperlink" Target="http://capitol.texas.gov/tlodocs/80R/billtext/html/HB0397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