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8228.  WOOD TRACE MUNICIPAL UTILITY DISTRICT NO. 1, OF MONTGOMERY COUNTY, TEXAS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8228.001.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Wood Trace Municipal Utility District No. 1, of Montgomery County, Texas.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4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8228.002.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Montgomery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5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8228.003.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 utility district as provided by general law and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, Article III, Texas Constitution, that relate to the construction, acquisition, improvement, operation, or maintenance of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6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14 (H.B. </w:t>
      </w:r>
      <w:hyperlink w:docLocation="table" r:id="rId17">
        <w:r>
          <w:rPr>
            <w:rStyle w:val="Hyperlink"/>
          </w:rPr>
          <w:t>1664</w:t>
        </w:r>
      </w:hyperlink>
      <w:r>
        <w:t xml:space="preserve">), Sec. 1,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8228.004.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3, Chapter 218, Acts of the 72nd Legislature, Regular Session, 1991,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8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8228.051.</w:t>
      </w:r>
      <w:r xml:space="preserve">
        <w:t> </w:t>
      </w:r>
      <w:r xml:space="preserve">
        <w:t> </w:t>
      </w:r>
      <w:r>
        <w:t xml:space="preserve">COMPOSITION OF BOARD; TERMS.  (a)</w:t>
      </w:r>
      <w:r xml:space="preserve">
        <w:t> </w:t>
      </w:r>
      <w:r xml:space="preserve">
        <w:t> </w:t>
      </w:r>
      <w:r>
        <w:t xml:space="preserve">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9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8228.101.</w:t>
      </w:r>
      <w:r xml:space="preserve">
        <w:t> </w:t>
      </w:r>
      <w:r xml:space="preserve">
        <w:t> </w:t>
      </w:r>
      <w:r>
        <w:t xml:space="preserve">MUNICIPAL UTILITY DISTRICT POWERS AND DUTIES.</w:t>
      </w:r>
      <w:r xml:space="preserve">
        <w:t> </w:t>
      </w:r>
      <w:r xml:space="preserve">
        <w:t> </w:t>
      </w:r>
      <w:r>
        <w:t xml:space="preserve">The district has the rights, powers, privileges, functions, and duties provided by general law, including Chapters </w:t>
      </w:r>
      <w:r>
        <w:t xml:space="preserve">49</w:t>
      </w:r>
      <w:r>
        <w:t xml:space="preserve">, </w:t>
      </w:r>
      <w:r>
        <w:t xml:space="preserve">50</w:t>
      </w:r>
      <w:r>
        <w:t xml:space="preserve">, and </w:t>
      </w:r>
      <w:r>
        <w:t xml:space="preserve">54</w:t>
      </w:r>
      <w:r>
        <w:t xml:space="preserve">, Water Code, applicable to a municipal utility district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20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8228.102.</w:t>
      </w:r>
      <w:r xml:space="preserve">
        <w:t> </w:t>
      </w:r>
      <w:r xml:space="preserve">
        <w:t> </w:t>
      </w:r>
      <w:r>
        <w:t xml:space="preserve">AUTHORITY FOR ROAD PROJECTS.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52</w:t>
      </w:r>
      <w:r>
        <w:t xml:space="preserve">, Article III, Texas Constitution, the district may design, acquire, construct, finance, issue bonds for, improve, operate, maintain, and convey to this state, a county, or a municipality for operation and maintenance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14 (H.B. </w:t>
      </w:r>
      <w:hyperlink w:docLocation="table" r:id="rId21">
        <w:r>
          <w:rPr>
            <w:rStyle w:val="Hyperlink"/>
          </w:rPr>
          <w:t>1664</w:t>
        </w:r>
      </w:hyperlink>
      <w:r>
        <w:t xml:space="preserve">), Sec. 2,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8228.103.</w:t>
      </w:r>
      <w:r xml:space="preserve">
        <w:t> </w:t>
      </w:r>
      <w:r xml:space="preserve">
        <w:t> </w:t>
      </w:r>
      <w:r>
        <w:t xml:space="preserve">ROAD STANDARDS AND REQUIREMENTS.</w:t>
      </w:r>
      <w:r xml:space="preserve">
        <w:t> </w:t>
      </w:r>
      <w:r>
        <w:t xml:space="preserve">(a)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road project is not located in the corporate limits or extraterritorial jurisdiction of a municipality, the road project must meet all applicable construction standards, subdivision requirements, and regulations of each county in which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state will maintain and operate the road, the Texas Transportation Commission must approve the plans and specifications of the road project.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14 (H.B. </w:t>
      </w:r>
      <w:hyperlink w:docLocation="table" r:id="rId22">
        <w:r>
          <w:rPr>
            <w:rStyle w:val="Hyperlink"/>
          </w:rPr>
          <w:t>1664</w:t>
        </w:r>
      </w:hyperlink>
      <w:r>
        <w:t xml:space="preserve">), Sec. 2, eff. May 18,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8228.151.</w:t>
      </w:r>
      <w:r xml:space="preserve">
        <w:t> </w:t>
      </w:r>
      <w:r xml:space="preserve">
        <w:t> </w:t>
      </w:r>
      <w:r>
        <w:t xml:space="preserve">BONDS FOR ROAD PROJECTS.</w:t>
      </w:r>
      <w:r xml:space="preserve">
        <w:t> </w:t>
      </w:r>
      <w:r xml:space="preserve">
        <w:t> </w:t>
      </w:r>
      <w:r>
        <w:t xml:space="preserve">At the time of issuance, the total principal amount of bonds or other obligations issued or incurred to finance road projects and payable from ad valorem taxes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14 (H.B. </w:t>
      </w:r>
      <w:hyperlink w:docLocation="table" r:id="rId23">
        <w:r>
          <w:rPr>
            <w:rStyle w:val="Hyperlink"/>
          </w:rPr>
          <w:t>1664</w:t>
        </w:r>
      </w:hyperlink>
      <w:r>
        <w:t xml:space="preserve">), Sec. 3, eff. May 18,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162F.HTM" TargetMode="External" Id="rId14" /><Relationship Type="http://schemas.openxmlformats.org/officeDocument/2006/relationships/hyperlink" Target="http://capitol.texas.gov/tlodocs/84R/billtext/html/SB01162F.HTM" TargetMode="External" Id="rId15" /><Relationship Type="http://schemas.openxmlformats.org/officeDocument/2006/relationships/hyperlink" Target="http://capitol.texas.gov/tlodocs/84R/billtext/html/SB01162F.HTM" TargetMode="External" Id="rId16" /><Relationship Type="http://schemas.openxmlformats.org/officeDocument/2006/relationships/hyperlink" Target="http://capitol.texas.gov/tlodocs/85R/billtext/html/HB01664F.HTM" TargetMode="External" Id="rId17" /><Relationship Type="http://schemas.openxmlformats.org/officeDocument/2006/relationships/hyperlink" Target="http://capitol.texas.gov/tlodocs/84R/billtext/html/SB01162F.HTM" TargetMode="External" Id="rId18" /><Relationship Type="http://schemas.openxmlformats.org/officeDocument/2006/relationships/hyperlink" Target="http://capitol.texas.gov/tlodocs/84R/billtext/html/SB01162F.HTM" TargetMode="External" Id="rId19" /><Relationship Type="http://schemas.openxmlformats.org/officeDocument/2006/relationships/hyperlink" Target="http://capitol.texas.gov/tlodocs/84R/billtext/html/SB01162F.HTM" TargetMode="External" Id="rId20" /><Relationship Type="http://schemas.openxmlformats.org/officeDocument/2006/relationships/hyperlink" Target="http://capitol.texas.gov/tlodocs/85R/billtext/html/HB01664F.HTM" TargetMode="External" Id="rId21" /><Relationship Type="http://schemas.openxmlformats.org/officeDocument/2006/relationships/hyperlink" Target="http://capitol.texas.gov/tlodocs/85R/billtext/html/HB01664F.HTM" TargetMode="External" Id="rId22" /><Relationship Type="http://schemas.openxmlformats.org/officeDocument/2006/relationships/hyperlink" Target="http://capitol.texas.gov/tlodocs/85R/billtext/html/HB01664F.HTM" TargetMode="External" Id="rId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