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8264.003.</w:t>
      </w:r>
    </w:p>
    <w:p w:rsidR="003F3435" w:rsidRDefault="0032493E">
      <w:pPr>
        <w:spacing w:line="480" w:lineRule="auto"/>
        <w:jc w:val="center"/>
      </w:pPr>
      <w:r>
        <w:t xml:space="preserve">CHAPTER 8264.  KIMBERLIN RANCH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Kimberlin Ranch Municipal Utility District No. 1 of Grayson County.</w:t>
      </w:r>
    </w:p>
    <w:p w:rsidR="003F3435" w:rsidRDefault="0032493E">
      <w:pPr>
        <w:spacing w:line="480" w:lineRule="auto"/>
        <w:jc w:val="both"/>
      </w:pPr>
      <w:r>
        <w:t xml:space="preserve">Added by Acts 2007, 80th Leg., R.S., Ch. 1129 (H.B. </w:t>
      </w:r>
      <w:hyperlink w:docLocation="table" r:id="rId14">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8264.002.</w:t>
      </w:r>
      <w:r xml:space="preserve">
        <w:t> </w:t>
      </w:r>
      <w:r xml:space="preserve">
        <w:t> </w:t>
      </w:r>
      <w:r>
        <w:t xml:space="preserve">NATURE OF DISTRICT.  The district is a municipal utility district in Grayson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5">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8264.003.</w:t>
      </w:r>
      <w:r xml:space="preserve">
        <w:t> </w:t>
      </w:r>
      <w:r xml:space="preserve">
        <w:t> </w:t>
      </w:r>
      <w:r>
        <w:t xml:space="preserve">CONFIRMATION ELECTION REQUIRED.  If the creation of the district is not confirmed at a confirmation election held under Section 8264.023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Grayson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1129 (H.B. </w:t>
      </w:r>
      <w:hyperlink w:docLocation="table" r:id="rId16">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8264.004.</w:t>
      </w:r>
      <w:r xml:space="preserve">
        <w:t> </w:t>
      </w:r>
      <w:r xml:space="preserve">
        <w:t> </w:t>
      </w:r>
      <w:r>
        <w:t xml:space="preserve">INITIAL DISTRICT TERRITORY.  (a)  The district is initially composed of the territory described by Section 2.02 of the article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2.02 of the article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1129 (H.B. </w:t>
      </w:r>
      <w:hyperlink w:docLocation="table" r:id="rId17">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1129 (H.B. </w:t>
      </w:r>
      <w:hyperlink w:docLocation="table" r:id="rId18">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9">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8264.102.</w:t>
      </w:r>
      <w:r xml:space="preserve">
        <w:t> </w:t>
      </w:r>
      <w:r xml:space="preserve">
        <w:t> </w:t>
      </w:r>
      <w:r>
        <w:t xml:space="preserve">WATER AND WASTEWATER FACILITIES AND SERVICES.  (a)  The district shall make available any district water or wastewater facility to each person that holds a certificate of convenience and necessity for land in the district.</w:t>
      </w:r>
    </w:p>
    <w:p w:rsidR="003F3435" w:rsidRDefault="0032493E">
      <w:pPr>
        <w:spacing w:line="480" w:lineRule="auto"/>
        <w:ind w:firstLine="720"/>
        <w:jc w:val="both"/>
      </w:pPr>
      <w:r>
        <w:t xml:space="preserve">(b)</w:t>
      </w:r>
      <w:r xml:space="preserve">
        <w:t> </w:t>
      </w:r>
      <w:r xml:space="preserve">
        <w:t> </w:t>
      </w:r>
      <w:r>
        <w:t xml:space="preserve">The district may not provide retail water or wastewater services.</w:t>
      </w:r>
    </w:p>
    <w:p w:rsidR="003F3435" w:rsidRDefault="0032493E">
      <w:pPr>
        <w:spacing w:line="480" w:lineRule="auto"/>
        <w:jc w:val="both"/>
      </w:pPr>
      <w:r>
        <w:t xml:space="preserve">Added by Acts 2007, 80th Leg., R.S., Ch. 1129 (H.B. </w:t>
      </w:r>
      <w:hyperlink w:docLocation="table" r:id="rId20">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8264.103.</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subdivision requirements, and regulations of each municipality in whose corporate limits or extraterritorial jurisdiction the district is located.</w:t>
      </w:r>
    </w:p>
    <w:p w:rsidR="003F3435" w:rsidRDefault="0032493E">
      <w:pPr>
        <w:spacing w:line="480" w:lineRule="auto"/>
        <w:jc w:val="both"/>
      </w:pPr>
      <w:r>
        <w:t xml:space="preserve">Added by Acts 2007, 80th Leg., R.S., Ch. 1129 (H.B. </w:t>
      </w:r>
      <w:hyperlink w:docLocation="table" r:id="rId21">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8264.104.</w:t>
      </w:r>
      <w:r xml:space="preserve">
        <w:t> </w:t>
      </w:r>
      <w:r xml:space="preserve">
        <w:t> </w:t>
      </w:r>
      <w:r>
        <w:t xml:space="preserve">MAINTENANCE AND REPAIR OF ROADS IN TERRITORY EXCLUDED FROM CITY.  If the City of Gunter excludes district territory from the city's corporate limits, the district shall maintain, improve, operate, and repair any road located in that territory in accordance with the ordinances and rules of each political subdivision in whose jurisdiction the road is located.</w:t>
      </w:r>
    </w:p>
    <w:p w:rsidR="003F3435" w:rsidRDefault="0032493E">
      <w:pPr>
        <w:spacing w:line="480" w:lineRule="auto"/>
        <w:jc w:val="both"/>
      </w:pPr>
      <w:r>
        <w:t xml:space="preserve">Added by Acts 2007, 80th Leg., R.S., Ch. 1129 (H.B. </w:t>
      </w:r>
      <w:hyperlink w:docLocation="table" r:id="rId22">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8264.105.</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w:t>
      </w:r>
    </w:p>
    <w:p w:rsidR="003F3435" w:rsidRDefault="0032493E">
      <w:pPr>
        <w:spacing w:line="480" w:lineRule="auto"/>
        <w:ind w:firstLine="1440"/>
        <w:jc w:val="both"/>
      </w:pPr>
      <w:r>
        <w:t xml:space="preserve">(1)</w:t>
      </w:r>
      <w:r xml:space="preserve">
        <w:t> </w:t>
      </w:r>
      <w:r xml:space="preserve">
        <w:t> </w:t>
      </w:r>
      <w:r>
        <w:t xml:space="preserve">outside the area described by Section 2.02 of the article creating this chapter; or</w:t>
      </w:r>
    </w:p>
    <w:p w:rsidR="003F3435" w:rsidRDefault="0032493E">
      <w:pPr>
        <w:spacing w:line="480" w:lineRule="auto"/>
        <w:ind w:firstLine="1440"/>
        <w:jc w:val="both"/>
      </w:pPr>
      <w:r>
        <w:t xml:space="preserve">(2)</w:t>
      </w:r>
      <w:r xml:space="preserve">
        <w:t> </w:t>
      </w:r>
      <w:r xml:space="preserve">
        <w:t> </w:t>
      </w:r>
      <w:r>
        <w:t xml:space="preserve">outside the corporate limits of the city of Gunter.</w:t>
      </w:r>
    </w:p>
    <w:p w:rsidR="003F3435" w:rsidRDefault="0032493E">
      <w:pPr>
        <w:spacing w:line="480" w:lineRule="auto"/>
        <w:jc w:val="both"/>
      </w:pPr>
      <w:r>
        <w:t xml:space="preserve">Added by Acts 2007, 80th Leg., R.S., Ch. 1129 (H.B. </w:t>
      </w:r>
      <w:hyperlink w:docLocation="table" r:id="rId23">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8264.106.</w:t>
      </w:r>
      <w:r xml:space="preserve">
        <w:t> </w:t>
      </w:r>
      <w:r xml:space="preserve">
        <w:t> </w:t>
      </w:r>
      <w:r>
        <w:t xml:space="preserve">LIMITATION ON ANNEXATION.  (a)  The district may not add land to the district under Subchapter </w:t>
      </w:r>
      <w:r>
        <w:t xml:space="preserve">J</w:t>
      </w:r>
      <w:r>
        <w:t xml:space="preserve">, Chapter </w:t>
      </w:r>
      <w:r>
        <w:t xml:space="preserve">49</w:t>
      </w:r>
      <w:r>
        <w:t xml:space="preserve">, Water Code, if the land is located outside the corporate limits of the city of Gunter.</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does not apply to the district.</w:t>
      </w:r>
    </w:p>
    <w:p w:rsidR="003F3435" w:rsidRDefault="0032493E">
      <w:pPr>
        <w:spacing w:line="480" w:lineRule="auto"/>
        <w:jc w:val="both"/>
      </w:pPr>
      <w:r>
        <w:t xml:space="preserve">Added by Acts 2007, 80th Leg., R.S., Ch. 1129 (H.B. </w:t>
      </w:r>
      <w:hyperlink w:docLocation="table" r:id="rId24">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8264.151.</w:t>
      </w:r>
      <w:r xml:space="preserve">
        <w:t> </w:t>
      </w:r>
      <w:r xml:space="preserve">
        <w:t> </w:t>
      </w:r>
      <w:r>
        <w:t xml:space="preserve">TAX TO REPAY BONDS.  The district may impose a tax to pay the principal of or interest on bonds or other obligations issued under Section </w:t>
      </w:r>
      <w:r>
        <w:t xml:space="preserve">8264.201</w:t>
      </w:r>
      <w:r>
        <w:t xml:space="preserve">.</w:t>
      </w:r>
    </w:p>
    <w:p w:rsidR="003F3435" w:rsidRDefault="0032493E">
      <w:pPr>
        <w:spacing w:line="480" w:lineRule="auto"/>
        <w:jc w:val="both"/>
      </w:pPr>
      <w:r>
        <w:t xml:space="preserve">Added by Acts 2007, 80th Leg., R.S., Ch. 1129 (H.B. </w:t>
      </w:r>
      <w:hyperlink w:docLocation="table" r:id="rId25">
        <w:r>
          <w:rPr>
            <w:rStyle w:val="Hyperlink"/>
          </w:rPr>
          <w:t>4069</w:t>
        </w:r>
      </w:hyperlink>
      <w:r>
        <w:t xml:space="preserve">), Sec. 2.01,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8264.201.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8264.101</w:t>
      </w:r>
      <w:r>
        <w:t xml:space="preserve"> or </w:t>
      </w:r>
      <w:r>
        <w:t xml:space="preserve">8264.103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8264.103</w:t>
      </w:r>
      <w:r>
        <w:t xml:space="preserve">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8264.103</w:t>
      </w:r>
      <w:r>
        <w:t xml:space="preserve"> may not exceed one-fourth of the assessed value of the real property in the district.</w:t>
      </w:r>
    </w:p>
    <w:p w:rsidR="003F3435" w:rsidRDefault="0032493E">
      <w:pPr>
        <w:spacing w:line="480" w:lineRule="auto"/>
        <w:jc w:val="both"/>
      </w:pPr>
      <w:r>
        <w:t xml:space="preserve">Added by Acts 2007, 80th Leg., R.S., Ch. 1129 (H.B. </w:t>
      </w:r>
      <w:hyperlink w:docLocation="table" r:id="rId26">
        <w:r>
          <w:rPr>
            <w:rStyle w:val="Hyperlink"/>
          </w:rPr>
          <w:t>4069</w:t>
        </w:r>
      </w:hyperlink>
      <w:r>
        <w:t xml:space="preserve">), Sec. 2.01,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69F.HTM" TargetMode="External" Id="rId14" /><Relationship Type="http://schemas.openxmlformats.org/officeDocument/2006/relationships/hyperlink" Target="http://capitol.texas.gov/tlodocs/80R/billtext/html/HB04069F.HTM" TargetMode="External" Id="rId15" /><Relationship Type="http://schemas.openxmlformats.org/officeDocument/2006/relationships/hyperlink" Target="http://capitol.texas.gov/tlodocs/80R/billtext/html/HB04069F.HTM" TargetMode="External" Id="rId16" /><Relationship Type="http://schemas.openxmlformats.org/officeDocument/2006/relationships/hyperlink" Target="http://capitol.texas.gov/tlodocs/80R/billtext/html/HB04069F.HTM" TargetMode="External" Id="rId17" /><Relationship Type="http://schemas.openxmlformats.org/officeDocument/2006/relationships/hyperlink" Target="http://capitol.texas.gov/tlodocs/80R/billtext/html/HB04069F.HTM" TargetMode="External" Id="rId18" /><Relationship Type="http://schemas.openxmlformats.org/officeDocument/2006/relationships/hyperlink" Target="http://capitol.texas.gov/tlodocs/80R/billtext/html/HB04069F.HTM" TargetMode="External" Id="rId19" /><Relationship Type="http://schemas.openxmlformats.org/officeDocument/2006/relationships/hyperlink" Target="http://capitol.texas.gov/tlodocs/80R/billtext/html/HB04069F.HTM" TargetMode="External" Id="rId20" /><Relationship Type="http://schemas.openxmlformats.org/officeDocument/2006/relationships/hyperlink" Target="http://capitol.texas.gov/tlodocs/80R/billtext/html/HB04069F.HTM" TargetMode="External" Id="rId21" /><Relationship Type="http://schemas.openxmlformats.org/officeDocument/2006/relationships/hyperlink" Target="http://capitol.texas.gov/tlodocs/80R/billtext/html/HB04069F.HTM" TargetMode="External" Id="rId22" /><Relationship Type="http://schemas.openxmlformats.org/officeDocument/2006/relationships/hyperlink" Target="http://capitol.texas.gov/tlodocs/80R/billtext/html/HB04069F.HTM" TargetMode="External" Id="rId23" /><Relationship Type="http://schemas.openxmlformats.org/officeDocument/2006/relationships/hyperlink" Target="http://capitol.texas.gov/tlodocs/80R/billtext/html/HB04069F.HTM" TargetMode="External" Id="rId24" /><Relationship Type="http://schemas.openxmlformats.org/officeDocument/2006/relationships/hyperlink" Target="http://capitol.texas.gov/tlodocs/80R/billtext/html/HB04069F.HTM" TargetMode="External" Id="rId25" /><Relationship Type="http://schemas.openxmlformats.org/officeDocument/2006/relationships/hyperlink" Target="http://capitol.texas.gov/tlodocs/80R/billtext/html/HB0406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