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8281.  EAST CEDAR CREEK FRESH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8281.001.</w:t>
      </w:r>
      <w:r xml:space="preserve">
        <w:t> </w:t>
      </w:r>
      <w:r xml:space="preserve">
        <w:t> </w:t>
      </w:r>
      <w:r>
        <w:t xml:space="preserve">DEFINITION.  In this chapter, "district" means the East Cedar Creek Fresh Water Supply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8281.002.</w:t>
      </w:r>
      <w:r xml:space="preserve">
        <w:t> </w:t>
      </w:r>
      <w:r xml:space="preserve">
        <w:t> </w:t>
      </w:r>
      <w:r>
        <w:t xml:space="preserve">NATURE OF DISTRICT.  The district is a conservation and reclamation district in Henderson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that are to be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8281.004.</w:t>
      </w:r>
      <w:r xml:space="preserve">
        <w:t> </w:t>
      </w:r>
      <w:r xml:space="preserve">
        <w:t> </w:t>
      </w:r>
      <w:r>
        <w:t xml:space="preserve">DISTRICT TERRITORY.  (a)  The district is composed of the territory described by Section 2, Chapter 696, Acts of the 65th Legislature, Regular Session, 1977,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any 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8281.051.</w:t>
      </w:r>
      <w:r xml:space="preserve">
        <w:t> </w:t>
      </w:r>
      <w:r xml:space="preserve">
        <w:t> </w:t>
      </w:r>
      <w:r>
        <w:t xml:space="preserve">COMPOSITION OF BOARD.  The board of directors of the district is composed of seven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8281.052.</w:t>
      </w:r>
      <w:r xml:space="preserve">
        <w:t> </w:t>
      </w:r>
      <w:r xml:space="preserve">
        <w:t> </w:t>
      </w:r>
      <w:r>
        <w:t xml:space="preserve">VACANCIES.  The Commissioners Court of Henderson County shall appoint directors to fill all vacancies on the board when the number of qualified directors is fewer than four.</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8281.102.</w:t>
      </w:r>
      <w:r xml:space="preserve">
        <w:t> </w:t>
      </w:r>
      <w:r xml:space="preserve">
        <w:t> </w:t>
      </w:r>
      <w:r>
        <w:t xml:space="preserve">WATER AND SEWER SYSTEMS.  (a)  The district may acquire, and may improve or extend, any existing water or sewer system that serves all or part of the district territory or may construct a water or sewer system to serve the inhabitants of the county in which the district is located.</w:t>
      </w:r>
    </w:p>
    <w:p w:rsidR="003F3435" w:rsidRDefault="0032493E">
      <w:pPr>
        <w:spacing w:line="480" w:lineRule="auto"/>
        <w:ind w:firstLine="720"/>
        <w:jc w:val="both"/>
      </w:pPr>
      <w:r>
        <w:t xml:space="preserve">(b)</w:t>
      </w:r>
      <w:r xml:space="preserve">
        <w:t> </w:t>
      </w:r>
      <w:r xml:space="preserve">
        <w:t> </w:t>
      </w:r>
      <w:r>
        <w:t xml:space="preserve">A contract to acquire an existing water or sewer facility may be made on terms approved by the contracting parties.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8281.103.</w:t>
      </w:r>
      <w:r xml:space="preserve">
        <w:t> </w:t>
      </w:r>
      <w:r xml:space="preserve">
        <w:t> </w:t>
      </w:r>
      <w:r>
        <w:t xml:space="preserve">LIMITATION ON PROVIDING WATER TO CERTAIN USERS.  Notwithstanding any other provision of this chapter, the district may not compete with the City of Mabank in providing water to household users unless the district receives permission from the Public Utility Commission of Texas, with the consent of that city.</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8281.104.</w:t>
      </w:r>
      <w:r xml:space="preserve">
        <w:t> </w:t>
      </w:r>
      <w:r xml:space="preserve">
        <w:t> </w:t>
      </w:r>
      <w:r>
        <w:t xml:space="preserve">AGRICULTURAL PRODUCTS.  The district may produce agricultural products other than livestock on property the district owns or controls and may market those products.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8281.105.</w:t>
      </w:r>
      <w:r xml:space="preserve">
        <w:t> </w:t>
      </w:r>
      <w:r xml:space="preserve">
        <w:t> </w:t>
      </w:r>
      <w:r>
        <w:t xml:space="preserve">VOTER APPROVAL OF TAXES REQUIRED.  The district may not impose a tax unless the tax has been approved by the voters at an election called for that purpose.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