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8292.  MONTGOMERY COUNTY MUNICIPAL UTILITY</w:t>
      </w:r>
    </w:p>
    <w:p w:rsidR="003F3435" w:rsidRDefault="0032493E">
      <w:pPr>
        <w:spacing w:line="480" w:lineRule="auto"/>
        <w:jc w:val="center"/>
      </w:pPr>
      <w:r>
        <w:t xml:space="preserve">DISTRICT NO. 67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67.</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8292.002.</w:t>
      </w:r>
      <w:r xml:space="preserve">
        <w:t> </w:t>
      </w:r>
      <w:r xml:space="preserve">
        <w:t> </w:t>
      </w:r>
      <w:r>
        <w:t xml:space="preserve">NATURE OF DISTRICT.  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8292.003.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8292.004.</w:t>
      </w:r>
      <w:r xml:space="preserve">
        <w:t> </w:t>
      </w:r>
      <w:r xml:space="preserve">
        <w:t> </w:t>
      </w:r>
      <w:r>
        <w:t xml:space="preserve">DISTRICT TERRITORY.  (a)  The district is composed of the territory described by Section 3, Chapter 756,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bonds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board.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8292.051.</w:t>
      </w:r>
      <w:r xml:space="preserve">
        <w:t> </w:t>
      </w:r>
      <w:r xml:space="preserve">
        <w:t> </w:t>
      </w:r>
      <w:r>
        <w:t xml:space="preserve">COMPOSITION OF BOARD;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8292.052.</w:t>
      </w:r>
      <w:r xml:space="preserve">
        <w:t> </w:t>
      </w:r>
      <w:r xml:space="preserve">
        <w:t> </w:t>
      </w:r>
      <w:r>
        <w:t xml:space="preserve">BOARD VACANCY.  (a)  Except as provided by Subsection (b), if a director fails to qualify for office, the remaining directors shall appoint a person to fill the vacancy until the next election of directors for the district.</w:t>
      </w:r>
      <w:r xml:space="preserve">
        <w:t> </w:t>
      </w:r>
      <w:r xml:space="preserve">
        <w:t> </w:t>
      </w:r>
      <w:r>
        <w:t xml:space="preserve">If the vacant position is not regularly scheduled to be filled at that election, the person elected at that election to fill the vacancy serves only for the unexpired term.</w:t>
      </w:r>
    </w:p>
    <w:p w:rsidR="003F3435" w:rsidRDefault="0032493E">
      <w:pPr>
        <w:spacing w:line="480" w:lineRule="auto"/>
        <w:ind w:firstLine="720"/>
        <w:jc w:val="both"/>
      </w:pPr>
      <w:r>
        <w:t xml:space="preserve">(b)</w:t>
      </w:r>
      <w:r xml:space="preserve">
        <w:t> </w:t>
      </w:r>
      <w:r xml:space="preserve">
        <w:t> </w:t>
      </w:r>
      <w:r>
        <w:t xml:space="preserve">If at any time there are fewer than three qualified directors, the Texas Commission on Environmental Quality shall appoint, on petition of a landowner in the district, the necessary number of directors to fill all vacancies on the board.</w:t>
      </w:r>
      <w:r xml:space="preserve">
        <w:t> </w:t>
      </w:r>
      <w:r xml:space="preserve">
        <w:t> </w:t>
      </w:r>
      <w:r>
        <w:t xml:space="preserve">Persons appointed under this subsection serve the same terms as provided for persons appointed under Subsection (a).</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8292.101.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8292.102.</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