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8296.  BURLESON COUNTY MUNICIPAL UTILITY</w:t>
      </w:r>
    </w:p>
    <w:p w:rsidR="003F3435" w:rsidRDefault="0032493E">
      <w:pPr>
        <w:spacing w:line="480" w:lineRule="auto"/>
        <w:jc w:val="center"/>
      </w:pPr>
      <w:r>
        <w:t xml:space="preserve">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8296.001.</w:t>
      </w:r>
      <w:r xml:space="preserve">
        <w:t> </w:t>
      </w:r>
      <w:r xml:space="preserve">
        <w:t> </w:t>
      </w:r>
      <w:r>
        <w:t xml:space="preserve">DEFINITION.  In this chapter, "district" means the Burleson County Municipal Utility District No. 1.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8163.001</w:t>
      </w:r>
      <w:r>
        <w:t xml:space="preserve"> by Acts 2009, 81st Leg., R.S., Ch. 87 (S.B. </w:t>
      </w:r>
      <w:hyperlink w:docLocation="table" r:id="rId15">
        <w:r>
          <w:rPr>
            <w:rStyle w:val="Hyperlink"/>
          </w:rPr>
          <w:t>1969</w:t>
        </w:r>
      </w:hyperlink>
      <w:r>
        <w:t xml:space="preserve">), Sec. 27.001(80),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8296.002.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Burleson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8163.002</w:t>
      </w:r>
      <w:r>
        <w:t xml:space="preserve"> by Acts 2009, 81st Leg., R.S., Ch. 87 (S.B. </w:t>
      </w:r>
      <w:hyperlink w:docLocation="table" r:id="rId17">
        <w:r>
          <w:rPr>
            <w:rStyle w:val="Hyperlink"/>
          </w:rPr>
          <w:t>1969</w:t>
        </w:r>
      </w:hyperlink>
      <w:r>
        <w:t xml:space="preserve">), Sec. 27.001(80),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8296.003.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8163.003</w:t>
      </w:r>
      <w:r>
        <w:t xml:space="preserve"> by Acts 2009, 81st Leg., R.S., Ch. 87 (S.B. </w:t>
      </w:r>
      <w:hyperlink w:docLocation="table" r:id="rId19">
        <w:r>
          <w:rPr>
            <w:rStyle w:val="Hyperlink"/>
          </w:rPr>
          <w:t>1969</w:t>
        </w:r>
      </w:hyperlink>
      <w:r>
        <w:t xml:space="preserve">), Sec. 27.001(80),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8296.004.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703, Acts of the 62nd Legislature, Regular Session, 1971 (Article 8280-587,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20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8163.004</w:t>
      </w:r>
      <w:r>
        <w:t xml:space="preserve"> by Acts 2009, 81st Leg., R.S., Ch. 87 (S.B. </w:t>
      </w:r>
      <w:hyperlink w:docLocation="table" r:id="rId21">
        <w:r>
          <w:rPr>
            <w:rStyle w:val="Hyperlink"/>
          </w:rPr>
          <w:t>1969</w:t>
        </w:r>
      </w:hyperlink>
      <w:r>
        <w:t xml:space="preserve">), Sec. 27.001(80),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8296.051.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22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8163.051</w:t>
      </w:r>
      <w:r>
        <w:t xml:space="preserve"> by Acts 2009, 81st Leg., R.S., Ch. 87 (S.B. </w:t>
      </w:r>
      <w:hyperlink w:docLocation="table" r:id="rId23">
        <w:r>
          <w:rPr>
            <w:rStyle w:val="Hyperlink"/>
          </w:rPr>
          <w:t>1969</w:t>
        </w:r>
      </w:hyperlink>
      <w:r>
        <w:t xml:space="preserve">), Sec. 27.001(80),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8296.101.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2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  <w:r>
        <w:t xml:space="preserve">Renumbered from Special District Local Laws Code, Section </w:t>
      </w:r>
      <w:r>
        <w:t xml:space="preserve">8163.101</w:t>
      </w:r>
      <w:r>
        <w:t xml:space="preserve"> by Acts 2009, 81st Leg., R.S., Ch. 87 (S.B. </w:t>
      </w:r>
      <w:hyperlink w:docLocation="table" r:id="rId25">
        <w:r>
          <w:rPr>
            <w:rStyle w:val="Hyperlink"/>
          </w:rPr>
          <w:t>1969</w:t>
        </w:r>
      </w:hyperlink>
      <w:r>
        <w:t xml:space="preserve">), Sec. 27.001(80), eff. September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1R/billtext/html/SB01969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1R/billtext/html/SB01969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1R/billtext/html/SB01969F.HTM" TargetMode="External" Id="rId19" /><Relationship Type="http://schemas.openxmlformats.org/officeDocument/2006/relationships/hyperlink" Target="http://capitol.texas.gov/tlodocs/80R/billtext/html/HB03166F.HTM" TargetMode="External" Id="rId20" /><Relationship Type="http://schemas.openxmlformats.org/officeDocument/2006/relationships/hyperlink" Target="http://capitol.texas.gov/tlodocs/81R/billtext/html/SB01969F.HTM" TargetMode="External" Id="rId21" /><Relationship Type="http://schemas.openxmlformats.org/officeDocument/2006/relationships/hyperlink" Target="http://capitol.texas.gov/tlodocs/80R/billtext/html/HB03166F.HTM" TargetMode="External" Id="rId22" /><Relationship Type="http://schemas.openxmlformats.org/officeDocument/2006/relationships/hyperlink" Target="http://capitol.texas.gov/tlodocs/81R/billtext/html/SB01969F.HTM" TargetMode="External" Id="rId23" /><Relationship Type="http://schemas.openxmlformats.org/officeDocument/2006/relationships/hyperlink" Target="http://capitol.texas.gov/tlodocs/80R/billtext/html/HB03166F.HTM" TargetMode="External" Id="rId24" /><Relationship Type="http://schemas.openxmlformats.org/officeDocument/2006/relationships/hyperlink" Target="http://capitol.texas.gov/tlodocs/81R/billtext/html/SB01969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