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8332.  GALVESTON COUNTY MUNICIPAL</w:t>
      </w:r>
    </w:p>
    <w:p w:rsidR="003F3435" w:rsidRDefault="0032493E">
      <w:pPr>
        <w:spacing w:line="480" w:lineRule="auto"/>
        <w:jc w:val="center"/>
      </w:pPr>
      <w:r>
        <w:t xml:space="preserve">UTILITY DISTRICT NO. 76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Galveston County Municipal Utility District No. 76.</w:t>
      </w:r>
    </w:p>
    <w:p w:rsidR="003F3435" w:rsidRDefault="0032493E">
      <w:pPr>
        <w:spacing w:line="480" w:lineRule="auto"/>
        <w:jc w:val="both"/>
      </w:pPr>
      <w:r>
        <w:t xml:space="preserve">Added by Acts 2009, 81st Leg., R.S., Ch. 536 (S.B. </w:t>
      </w:r>
      <w:hyperlink w:docLocation="table" r:id="rId14">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536 (S.B. </w:t>
      </w:r>
      <w:hyperlink w:docLocation="table" r:id="rId15">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536 (S.B. </w:t>
      </w:r>
      <w:hyperlink w:docLocation="table" r:id="rId16">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8332.004.</w:t>
      </w:r>
      <w:r xml:space="preserve">
        <w:t> </w:t>
      </w:r>
      <w:r xml:space="preserve">
        <w:t> </w:t>
      </w:r>
      <w:r>
        <w:t xml:space="preserve">CONSENT OF MUNICIPALITY REQUIRED.  The temporary directors may not hold an election under Section </w:t>
      </w:r>
      <w:r>
        <w:t xml:space="preserve">8332.003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536 (S.B. </w:t>
      </w:r>
      <w:hyperlink w:docLocation="table" r:id="rId17">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a navigation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2009, 81st Leg., R.S., Ch. 536 (S.B. </w:t>
      </w:r>
      <w:hyperlink w:docLocation="table" r:id="rId18">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536 (S.B. </w:t>
      </w:r>
      <w:hyperlink w:docLocation="table" r:id="rId19">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8332.052</w:t>
      </w:r>
      <w:r>
        <w:t xml:space="preserve">, directors serve staggered four-year terms.</w:t>
      </w:r>
    </w:p>
    <w:p w:rsidR="003F3435" w:rsidRDefault="0032493E">
      <w:pPr>
        <w:spacing w:line="480" w:lineRule="auto"/>
        <w:jc w:val="both"/>
      </w:pPr>
      <w:r>
        <w:t xml:space="preserve">Added by Acts 2009, 81st Leg., R.S., Ch. 536 (S.B. </w:t>
      </w:r>
      <w:hyperlink w:docLocation="table" r:id="rId20">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536 (S.B. </w:t>
      </w:r>
      <w:hyperlink w:docLocation="table" r:id="rId21">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536 (S.B. </w:t>
      </w:r>
      <w:hyperlink w:docLocation="table" r:id="rId22">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536 (S.B. </w:t>
      </w:r>
      <w:hyperlink w:docLocation="table" r:id="rId23">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536 (S.B. </w:t>
      </w:r>
      <w:hyperlink w:docLocation="table" r:id="rId24">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8332.104.</w:t>
      </w:r>
      <w:r xml:space="preserve">
        <w:t> </w:t>
      </w:r>
      <w:r xml:space="preserve">
        <w:t> </w:t>
      </w:r>
      <w:r>
        <w:t xml:space="preserve">APPROVAL OF ROAD PROJECT.  (a)  The district may not undertake a road project authorized by Section </w:t>
      </w:r>
      <w:r>
        <w:t xml:space="preserve">8332.103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536 (S.B. </w:t>
      </w:r>
      <w:hyperlink w:docLocation="table" r:id="rId25">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8332.105.</w:t>
      </w:r>
      <w:r xml:space="preserve">
        <w:t> </w:t>
      </w:r>
      <w:r xml:space="preserve">
        <w:t> </w:t>
      </w:r>
      <w:r>
        <w:t xml:space="preserve">CERTAIN NAVIGATION IMPROVEMENTS.  The district has the power to purchase, construct, acquire, own, operate, maintain, improve, or extend, inside or outside the district, a canal or other waterway, bulkhead, dock, or other improvement necessary or convenient to accomplish the purposes of the district.</w:t>
      </w:r>
    </w:p>
    <w:p w:rsidR="003F3435" w:rsidRDefault="0032493E">
      <w:pPr>
        <w:spacing w:line="480" w:lineRule="auto"/>
        <w:jc w:val="both"/>
      </w:pPr>
      <w:r>
        <w:t xml:space="preserve">Added by Acts 2009, 81st Leg., R.S., Ch. 536 (S.B. </w:t>
      </w:r>
      <w:hyperlink w:docLocation="table" r:id="rId26">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536 (S.B. </w:t>
      </w:r>
      <w:hyperlink w:docLocation="table" r:id="rId27">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8332.103</w:t>
      </w:r>
      <w:r>
        <w:t xml:space="preserve">;</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(3)</w:t>
      </w:r>
      <w:r xml:space="preserve">
        <w:t> </w:t>
      </w:r>
      <w:r xml:space="preserve">
        <w:t> </w:t>
      </w:r>
      <w:r>
        <w:t xml:space="preserve">a navigation facility described by Section </w:t>
      </w:r>
      <w:r>
        <w:t xml:space="preserve">8332.105</w:t>
      </w:r>
      <w:r>
        <w:t xml:space="preserve">.</w:t>
      </w:r>
    </w:p>
    <w:p w:rsidR="003F3435" w:rsidRDefault="0032493E">
      <w:pPr>
        <w:spacing w:line="480" w:lineRule="auto"/>
        <w:jc w:val="both"/>
      </w:pPr>
      <w:r>
        <w:t xml:space="preserve">Added by Acts 2009, 81st Leg., R.S., Ch. 536 (S.B. </w:t>
      </w:r>
      <w:hyperlink w:docLocation="table" r:id="rId28">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536 (S.B. </w:t>
      </w:r>
      <w:hyperlink w:docLocation="table" r:id="rId29">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8332.152.</w:t>
      </w:r>
      <w:r xml:space="preserve">
        <w:t> </w:t>
      </w:r>
      <w:r xml:space="preserve">
        <w:t> </w:t>
      </w:r>
      <w:r>
        <w:t xml:space="preserve">OPERATION AND MAINTENANCE TAX.  (a)  If authorized at an election held under Section </w:t>
      </w:r>
      <w:r>
        <w:t xml:space="preserve">8332.151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536 (S.B. </w:t>
      </w:r>
      <w:hyperlink w:docLocation="table" r:id="rId30">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536 (S.B. </w:t>
      </w:r>
      <w:hyperlink w:docLocation="table" r:id="rId31">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536 (S.B. </w:t>
      </w:r>
      <w:hyperlink w:docLocation="table" r:id="rId32">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536 (S.B. </w:t>
      </w:r>
      <w:hyperlink w:docLocation="table" r:id="rId33">
        <w:r>
          <w:rPr>
            <w:rStyle w:val="Hyperlink"/>
          </w:rPr>
          <w:t>1483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8332.203.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536 (S.B. </w:t>
      </w:r>
      <w:hyperlink w:docLocation="table" r:id="rId34">
        <w:r>
          <w:rPr>
            <w:rStyle w:val="Hyperlink"/>
          </w:rPr>
          <w:t>1483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83F.HTM" TargetMode="External" Id="rId14" /><Relationship Type="http://schemas.openxmlformats.org/officeDocument/2006/relationships/hyperlink" Target="http://capitol.texas.gov/tlodocs/81R/billtext/html/SB01483F.HTM" TargetMode="External" Id="rId15" /><Relationship Type="http://schemas.openxmlformats.org/officeDocument/2006/relationships/hyperlink" Target="http://capitol.texas.gov/tlodocs/81R/billtext/html/SB01483F.HTM" TargetMode="External" Id="rId16" /><Relationship Type="http://schemas.openxmlformats.org/officeDocument/2006/relationships/hyperlink" Target="http://capitol.texas.gov/tlodocs/81R/billtext/html/SB01483F.HTM" TargetMode="External" Id="rId17" /><Relationship Type="http://schemas.openxmlformats.org/officeDocument/2006/relationships/hyperlink" Target="http://capitol.texas.gov/tlodocs/81R/billtext/html/SB01483F.HTM" TargetMode="External" Id="rId18" /><Relationship Type="http://schemas.openxmlformats.org/officeDocument/2006/relationships/hyperlink" Target="http://capitol.texas.gov/tlodocs/81R/billtext/html/SB01483F.HTM" TargetMode="External" Id="rId19" /><Relationship Type="http://schemas.openxmlformats.org/officeDocument/2006/relationships/hyperlink" Target="http://capitol.texas.gov/tlodocs/81R/billtext/html/SB01483F.HTM" TargetMode="External" Id="rId20" /><Relationship Type="http://schemas.openxmlformats.org/officeDocument/2006/relationships/hyperlink" Target="http://capitol.texas.gov/tlodocs/81R/billtext/html/SB01483F.HTM" TargetMode="External" Id="rId21" /><Relationship Type="http://schemas.openxmlformats.org/officeDocument/2006/relationships/hyperlink" Target="http://capitol.texas.gov/tlodocs/81R/billtext/html/SB01483F.HTM" TargetMode="External" Id="rId22" /><Relationship Type="http://schemas.openxmlformats.org/officeDocument/2006/relationships/hyperlink" Target="http://capitol.texas.gov/tlodocs/81R/billtext/html/SB01483F.HTM" TargetMode="External" Id="rId23" /><Relationship Type="http://schemas.openxmlformats.org/officeDocument/2006/relationships/hyperlink" Target="http://capitol.texas.gov/tlodocs/81R/billtext/html/SB01483F.HTM" TargetMode="External" Id="rId24" /><Relationship Type="http://schemas.openxmlformats.org/officeDocument/2006/relationships/hyperlink" Target="http://capitol.texas.gov/tlodocs/81R/billtext/html/SB01483F.HTM" TargetMode="External" Id="rId25" /><Relationship Type="http://schemas.openxmlformats.org/officeDocument/2006/relationships/hyperlink" Target="http://capitol.texas.gov/tlodocs/81R/billtext/html/SB01483F.HTM" TargetMode="External" Id="rId26" /><Relationship Type="http://schemas.openxmlformats.org/officeDocument/2006/relationships/hyperlink" Target="http://capitol.texas.gov/tlodocs/81R/billtext/html/SB01483F.HTM" TargetMode="External" Id="rId27" /><Relationship Type="http://schemas.openxmlformats.org/officeDocument/2006/relationships/hyperlink" Target="http://capitol.texas.gov/tlodocs/81R/billtext/html/SB01483F.HTM" TargetMode="External" Id="rId28" /><Relationship Type="http://schemas.openxmlformats.org/officeDocument/2006/relationships/hyperlink" Target="http://capitol.texas.gov/tlodocs/81R/billtext/html/SB01483F.HTM" TargetMode="External" Id="rId29" /><Relationship Type="http://schemas.openxmlformats.org/officeDocument/2006/relationships/hyperlink" Target="http://capitol.texas.gov/tlodocs/81R/billtext/html/SB01483F.HTM" TargetMode="External" Id="rId30" /><Relationship Type="http://schemas.openxmlformats.org/officeDocument/2006/relationships/hyperlink" Target="http://capitol.texas.gov/tlodocs/81R/billtext/html/SB01483F.HTM" TargetMode="External" Id="rId31" /><Relationship Type="http://schemas.openxmlformats.org/officeDocument/2006/relationships/hyperlink" Target="http://capitol.texas.gov/tlodocs/81R/billtext/html/SB01483F.HTM" TargetMode="External" Id="rId32" /><Relationship Type="http://schemas.openxmlformats.org/officeDocument/2006/relationships/hyperlink" Target="http://capitol.texas.gov/tlodocs/81R/billtext/html/SB01483F.HTM" TargetMode="External" Id="rId33" /><Relationship Type="http://schemas.openxmlformats.org/officeDocument/2006/relationships/hyperlink" Target="http://capitol.texas.gov/tlodocs/81R/billtext/html/SB0148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