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8345.  SOUTH FORK RANCH MUNICIPAL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South Fork Ranch Municipal Utility District.</w:t>
      </w:r>
    </w:p>
    <w:p w:rsidR="003F3435" w:rsidRDefault="0032493E">
      <w:pPr>
        <w:spacing w:line="480" w:lineRule="auto"/>
        <w:jc w:val="both"/>
      </w:pPr>
      <w:r>
        <w:t xml:space="preserve">Added by Acts 2009, 81st Leg., R.S., Ch. 1095 (H.B. </w:t>
      </w:r>
      <w:hyperlink w:docLocation="table" r:id="rId14">
        <w:r>
          <w:rPr>
            <w:rStyle w:val="Hyperlink"/>
          </w:rPr>
          <w:t>4803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8345.002.</w:t>
      </w:r>
      <w:r xml:space="preserve">
        <w:t> </w:t>
      </w:r>
      <w:r xml:space="preserve">
        <w:t> </w:t>
      </w:r>
      <w:r>
        <w:t xml:space="preserve">NATURE OF DISTRICT.  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1095 (H.B. </w:t>
      </w:r>
      <w:hyperlink w:docLocation="table" r:id="rId15">
        <w:r>
          <w:rPr>
            <w:rStyle w:val="Hyperlink"/>
          </w:rPr>
          <w:t>4803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8345.003.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1095 (H.B. </w:t>
      </w:r>
      <w:hyperlink w:docLocation="table" r:id="rId16">
        <w:r>
          <w:rPr>
            <w:rStyle w:val="Hyperlink"/>
          </w:rPr>
          <w:t>4803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8345.004.</w:t>
      </w:r>
      <w:r xml:space="preserve">
        <w:t> </w:t>
      </w:r>
      <w:r xml:space="preserve">
        <w:t> </w:t>
      </w:r>
      <w:r>
        <w:t xml:space="preserve">CONSENT OF MUNICIPALITY REQUIRED.  The temporary directors may not hold an election under Section </w:t>
      </w:r>
      <w:r>
        <w:t xml:space="preserve">8345.003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2009, 81st Leg., R.S., Ch. 1095 (H.B. </w:t>
      </w:r>
      <w:hyperlink w:docLocation="table" r:id="rId17">
        <w:r>
          <w:rPr>
            <w:rStyle w:val="Hyperlink"/>
          </w:rPr>
          <w:t>4803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8345.005.</w:t>
      </w:r>
      <w:r xml:space="preserve">
        <w:t> </w:t>
      </w:r>
      <w:r xml:space="preserve">
        <w:t> </w:t>
      </w:r>
      <w:r>
        <w:t xml:space="preserve">FINDINGS OF PUBLIC PURPOSE</w:t>
      </w:r>
      <w:r xml:space="preserve">
        <w:t> </w:t>
      </w:r>
      <w:r xml:space="preserve">
        <w:t> </w:t>
      </w:r>
      <w:r>
        <w:t xml:space="preserve">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or improvement of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jc w:val="both"/>
      </w:pPr>
      <w:r>
        <w:t xml:space="preserve">Added by Acts 2009, 81st Leg., R.S., Ch. 1095 (H.B. </w:t>
      </w:r>
      <w:hyperlink w:docLocation="table" r:id="rId18">
        <w:r>
          <w:rPr>
            <w:rStyle w:val="Hyperlink"/>
          </w:rPr>
          <w:t>4803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8345.006.</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1095 (H.B. </w:t>
      </w:r>
      <w:hyperlink w:docLocation="table" r:id="rId19">
        <w:r>
          <w:rPr>
            <w:rStyle w:val="Hyperlink"/>
          </w:rPr>
          <w:t>4803</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8345.051.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8345.052</w:t>
      </w:r>
      <w:r>
        <w:t xml:space="preserve">, directors serve staggered four-year terms.</w:t>
      </w:r>
    </w:p>
    <w:p w:rsidR="003F3435" w:rsidRDefault="0032493E">
      <w:pPr>
        <w:spacing w:line="480" w:lineRule="auto"/>
        <w:jc w:val="both"/>
      </w:pPr>
      <w:r>
        <w:t xml:space="preserve">Added by Acts 2009, 81st Leg., R.S., Ch. 1095 (H.B. </w:t>
      </w:r>
      <w:hyperlink w:docLocation="table" r:id="rId20">
        <w:r>
          <w:rPr>
            <w:rStyle w:val="Hyperlink"/>
          </w:rPr>
          <w:t>4803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8345.052.</w:t>
      </w:r>
      <w:r xml:space="preserve">
        <w:t> </w:t>
      </w:r>
      <w:r xml:space="preserve">
        <w:t> </w:t>
      </w:r>
      <w:r>
        <w:t xml:space="preserve">TEMPORARY DIRECTORS.  (a)  The temporary board consists of:</w:t>
      </w:r>
    </w:p>
    <w:p w:rsidR="003F3435" w:rsidRDefault="0032493E">
      <w:pPr>
        <w:spacing w:line="480" w:lineRule="auto"/>
        <w:ind w:firstLine="1440"/>
        <w:jc w:val="both"/>
      </w:pPr>
      <w:r>
        <w:t xml:space="preserve">(1)</w:t>
      </w:r>
      <w:r xml:space="preserve">
        <w:t> </w:t>
      </w:r>
      <w:r xml:space="preserve">
        <w:t> </w:t>
      </w:r>
      <w:r>
        <w:t xml:space="preserve">Nyle Maxwell;</w:t>
      </w:r>
    </w:p>
    <w:p w:rsidR="003F3435" w:rsidRDefault="0032493E">
      <w:pPr>
        <w:spacing w:line="480" w:lineRule="auto"/>
        <w:ind w:firstLine="1440"/>
        <w:jc w:val="both"/>
      </w:pPr>
      <w:r>
        <w:t xml:space="preserve">(2)</w:t>
      </w:r>
      <w:r xml:space="preserve">
        <w:t> </w:t>
      </w:r>
      <w:r xml:space="preserve">
        <w:t> </w:t>
      </w:r>
      <w:r>
        <w:t xml:space="preserve">John Avery;</w:t>
      </w:r>
    </w:p>
    <w:p w:rsidR="003F3435" w:rsidRDefault="0032493E">
      <w:pPr>
        <w:spacing w:line="480" w:lineRule="auto"/>
        <w:ind w:firstLine="1440"/>
        <w:jc w:val="both"/>
      </w:pPr>
      <w:r>
        <w:t xml:space="preserve">(3)</w:t>
      </w:r>
      <w:r xml:space="preserve">
        <w:t> </w:t>
      </w:r>
      <w:r xml:space="preserve">
        <w:t> </w:t>
      </w:r>
      <w:r>
        <w:t xml:space="preserve">Charles Avery;</w:t>
      </w:r>
    </w:p>
    <w:p w:rsidR="003F3435" w:rsidRDefault="0032493E">
      <w:pPr>
        <w:spacing w:line="480" w:lineRule="auto"/>
        <w:ind w:firstLine="1440"/>
        <w:jc w:val="both"/>
      </w:pPr>
      <w:r>
        <w:t xml:space="preserve">(4)</w:t>
      </w:r>
      <w:r xml:space="preserve">
        <w:t> </w:t>
      </w:r>
      <w:r xml:space="preserve">
        <w:t> </w:t>
      </w:r>
      <w:r>
        <w:t xml:space="preserve">Joseph Rutledge; and</w:t>
      </w:r>
    </w:p>
    <w:p w:rsidR="003F3435" w:rsidRDefault="0032493E">
      <w:pPr>
        <w:spacing w:line="480" w:lineRule="auto"/>
        <w:ind w:firstLine="1440"/>
        <w:jc w:val="both"/>
      </w:pPr>
      <w:r>
        <w:t xml:space="preserve">(5)</w:t>
      </w:r>
      <w:r xml:space="preserve">
        <w:t> </w:t>
      </w:r>
      <w:r xml:space="preserve">
        <w:t> </w:t>
      </w:r>
      <w:r>
        <w:t xml:space="preserve">Troy Lawson.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8345.003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8345.003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8345.003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1095 (H.B. </w:t>
      </w:r>
      <w:hyperlink w:docLocation="table" r:id="rId21">
        <w:r>
          <w:rPr>
            <w:rStyle w:val="Hyperlink"/>
          </w:rPr>
          <w:t>4803</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8345.101.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1095 (H.B. </w:t>
      </w:r>
      <w:hyperlink w:docLocation="table" r:id="rId22">
        <w:r>
          <w:rPr>
            <w:rStyle w:val="Hyperlink"/>
          </w:rPr>
          <w:t>4803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8345.102.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1095 (H.B. </w:t>
      </w:r>
      <w:hyperlink w:docLocation="table" r:id="rId23">
        <w:r>
          <w:rPr>
            <w:rStyle w:val="Hyperlink"/>
          </w:rPr>
          <w:t>4803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8345.103.</w:t>
      </w:r>
      <w:r xml:space="preserve">
        <w:t> </w:t>
      </w:r>
      <w:r xml:space="preserve">
        <w:t> </w:t>
      </w:r>
      <w:r>
        <w:t xml:space="preserve">AUTHORITY FOR ROAD PROJECTS.  (a)  Under Section </w:t>
      </w:r>
      <w:r>
        <w:t xml:space="preserve">52</w:t>
      </w:r>
      <w:r>
        <w:t xml:space="preserve">, Article III, Texas Constitution, the district may design, acquire, construct, finance, issue bonds for, improve, and convey to this state, a county, or a municipality for operation and maintenance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The district may not exercise the powers provided by this section unless the district submits a petition to and obtains approval from the Texas Commission on Environmental Quality as required by Section </w:t>
      </w:r>
      <w:r>
        <w:t xml:space="preserve">54.234</w:t>
      </w:r>
      <w:r>
        <w:t xml:space="preserve">, Water Code.</w:t>
      </w:r>
    </w:p>
    <w:p w:rsidR="003F3435" w:rsidRDefault="0032493E">
      <w:pPr>
        <w:spacing w:line="480" w:lineRule="auto"/>
        <w:jc w:val="both"/>
      </w:pPr>
      <w:r>
        <w:t xml:space="preserve">Added by Acts 2009, 81st Leg., R.S., Ch. 1095 (H.B. </w:t>
      </w:r>
      <w:hyperlink w:docLocation="table" r:id="rId24">
        <w:r>
          <w:rPr>
            <w:rStyle w:val="Hyperlink"/>
          </w:rPr>
          <w:t>4803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8345.104.</w:t>
      </w:r>
      <w:r xml:space="preserve">
        <w:t> </w:t>
      </w:r>
      <w:r xml:space="preserve">
        <w:t> </w:t>
      </w:r>
      <w:r>
        <w:t xml:space="preserve">APPROVAL OF ROAD PROJECT.  (a)  The district may not undertake a road project authorized by Section </w:t>
      </w:r>
      <w:r>
        <w:t xml:space="preserve">8345.103</w:t>
      </w:r>
      <w:r>
        <w:t xml:space="preserve"> unless:</w:t>
      </w:r>
    </w:p>
    <w:p w:rsidR="003F3435" w:rsidRDefault="0032493E">
      <w:pPr>
        <w:spacing w:line="480" w:lineRule="auto"/>
        <w:ind w:firstLine="1440"/>
        <w:jc w:val="both"/>
      </w:pPr>
      <w:r>
        <w:t xml:space="preserve">(1)</w:t>
      </w:r>
      <w:r xml:space="preserve">
        <w:t> </w:t>
      </w:r>
      <w:r xml:space="preserve">
        <w:t> </w:t>
      </w:r>
      <w:r>
        <w:t xml:space="preserve">each municipality or county that will operate and maintain the road has approved the plans and specifications of the road project, if a municipality or county will operate and maintain the road; or</w:t>
      </w:r>
    </w:p>
    <w:p w:rsidR="003F3435" w:rsidRDefault="0032493E">
      <w:pPr>
        <w:spacing w:line="480" w:lineRule="auto"/>
        <w:ind w:firstLine="1440"/>
        <w:jc w:val="both"/>
      </w:pPr>
      <w:r>
        <w:t xml:space="preserve">(2)</w:t>
      </w:r>
      <w:r xml:space="preserve">
        <w:t> </w:t>
      </w:r>
      <w:r xml:space="preserve">
        <w:t> </w:t>
      </w:r>
      <w:r>
        <w:t xml:space="preserve">the Texas Transportation Commission has approved the plans and specifications of the road project, if the state will operate and maintain the road.</w:t>
      </w:r>
    </w:p>
    <w:p w:rsidR="003F3435" w:rsidRDefault="0032493E">
      <w:pPr>
        <w:spacing w:line="480" w:lineRule="auto"/>
        <w:ind w:firstLine="720"/>
        <w:jc w:val="both"/>
      </w:pPr>
      <w:r>
        <w:t xml:space="preserve">(b)</w:t>
      </w:r>
      <w:r xml:space="preserve">
        <w:t> </w:t>
      </w:r>
      <w:r xml:space="preserve">
        <w:t> </w:t>
      </w:r>
      <w:r>
        <w:t xml:space="preserve">The district may not design, acquire, construct, finance, issue bonds for, improve, or convey a road project unless the district obtains approval from the Texas Transportation Commission.</w:t>
      </w:r>
    </w:p>
    <w:p w:rsidR="003F3435" w:rsidRDefault="0032493E">
      <w:pPr>
        <w:spacing w:line="480" w:lineRule="auto"/>
        <w:jc w:val="both"/>
      </w:pPr>
      <w:r>
        <w:t xml:space="preserve">Added by Acts 2009, 81st Leg., R.S., Ch. 1095 (H.B. </w:t>
      </w:r>
      <w:hyperlink w:docLocation="table" r:id="rId25">
        <w:r>
          <w:rPr>
            <w:rStyle w:val="Hyperlink"/>
          </w:rPr>
          <w:t>4803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8345.105.</w:t>
      </w:r>
      <w:r xml:space="preserve">
        <w:t> </w:t>
      </w:r>
      <w:r xml:space="preserve">
        <w:t> </w:t>
      </w:r>
      <w:r>
        <w:t xml:space="preserve">STREET REPAIR AND MAINTENANCE.  (a)  After the 10th anniversary of the effective date of the Act creating this chapter, the district, at the district's expense, shall repair and maintain the streets in the district.</w:t>
      </w:r>
    </w:p>
    <w:p w:rsidR="003F3435" w:rsidRDefault="0032493E">
      <w:pPr>
        <w:spacing w:line="480" w:lineRule="auto"/>
        <w:ind w:firstLine="720"/>
        <w:jc w:val="both"/>
      </w:pPr>
      <w:r>
        <w:t xml:space="preserve">(b)</w:t>
      </w:r>
      <w:r xml:space="preserve">
        <w:t> </w:t>
      </w:r>
      <w:r xml:space="preserve">
        <w:t> </w:t>
      </w:r>
      <w:r>
        <w:t xml:space="preserve">A district's repair and maintenance of a street under this section must meet all applicable construction standards and regulations of Williamson County.</w:t>
      </w:r>
    </w:p>
    <w:p w:rsidR="003F3435" w:rsidRDefault="0032493E">
      <w:pPr>
        <w:spacing w:line="480" w:lineRule="auto"/>
        <w:jc w:val="both"/>
      </w:pPr>
      <w:r>
        <w:t xml:space="preserve">Added by Acts 2009, 81st Leg., R.S., Ch. 1095 (H.B. </w:t>
      </w:r>
      <w:hyperlink w:docLocation="table" r:id="rId26">
        <w:r>
          <w:rPr>
            <w:rStyle w:val="Hyperlink"/>
          </w:rPr>
          <w:t>4803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8345.106.</w:t>
      </w:r>
      <w:r xml:space="preserve">
        <w:t> </w:t>
      </w:r>
      <w:r xml:space="preserve">
        <w:t> </w:t>
      </w:r>
      <w:r>
        <w:t xml:space="preserve">COMPLIANCE WITH MUNICIPAL CONSENT ORDINANCE OR RESOLUTION.  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2009, 81st Leg., R.S., Ch. 1095 (H.B. </w:t>
      </w:r>
      <w:hyperlink w:docLocation="table" r:id="rId27">
        <w:r>
          <w:rPr>
            <w:rStyle w:val="Hyperlink"/>
          </w:rPr>
          <w:t>4803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8345.107.</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8345.103</w:t>
      </w:r>
      <w:r>
        <w:t xml:space="preserve">;</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1095 (H.B. </w:t>
      </w:r>
      <w:hyperlink w:docLocation="table" r:id="rId28">
        <w:r>
          <w:rPr>
            <w:rStyle w:val="Hyperlink"/>
          </w:rPr>
          <w:t>4803</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8345.151.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8345.153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1095 (H.B. </w:t>
      </w:r>
      <w:hyperlink w:docLocation="table" r:id="rId29">
        <w:r>
          <w:rPr>
            <w:rStyle w:val="Hyperlink"/>
          </w:rPr>
          <w:t>4803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8345.152.</w:t>
      </w:r>
      <w:r xml:space="preserve">
        <w:t> </w:t>
      </w:r>
      <w:r xml:space="preserve">
        <w:t> </w:t>
      </w:r>
      <w:r>
        <w:t xml:space="preserve">OPERATION AND MAINTENANCE TAX.  (a)  If authorized at an election held under Section </w:t>
      </w:r>
      <w:r>
        <w:t xml:space="preserve">8345.151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1095 (H.B. </w:t>
      </w:r>
      <w:hyperlink w:docLocation="table" r:id="rId30">
        <w:r>
          <w:rPr>
            <w:rStyle w:val="Hyperlink"/>
          </w:rPr>
          <w:t>4803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8345.153.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1095 (H.B. </w:t>
      </w:r>
      <w:hyperlink w:docLocation="table" r:id="rId31">
        <w:r>
          <w:rPr>
            <w:rStyle w:val="Hyperlink"/>
          </w:rPr>
          <w:t>4803</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8345.201.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1095 (H.B. </w:t>
      </w:r>
      <w:hyperlink w:docLocation="table" r:id="rId32">
        <w:r>
          <w:rPr>
            <w:rStyle w:val="Hyperlink"/>
          </w:rPr>
          <w:t>4803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8345.202.</w:t>
      </w:r>
      <w:r xml:space="preserve">
        <w:t> </w:t>
      </w:r>
      <w:r xml:space="preserve">
        <w:t> </w:t>
      </w:r>
      <w:r>
        <w:t xml:space="preserve">TAXES FOR BONDS.At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1095 (H.B. </w:t>
      </w:r>
      <w:hyperlink w:docLocation="table" r:id="rId33">
        <w:r>
          <w:rPr>
            <w:rStyle w:val="Hyperlink"/>
          </w:rPr>
          <w:t>4803</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8345.203.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1095 (H.B. </w:t>
      </w:r>
      <w:hyperlink w:docLocation="table" r:id="rId34">
        <w:r>
          <w:rPr>
            <w:rStyle w:val="Hyperlink"/>
          </w:rPr>
          <w:t>4803</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4803F.HTM" TargetMode="External" Id="rId14" /><Relationship Type="http://schemas.openxmlformats.org/officeDocument/2006/relationships/hyperlink" Target="http://capitol.texas.gov/tlodocs/81R/billtext/html/HB04803F.HTM" TargetMode="External" Id="rId15" /><Relationship Type="http://schemas.openxmlformats.org/officeDocument/2006/relationships/hyperlink" Target="http://capitol.texas.gov/tlodocs/81R/billtext/html/HB04803F.HTM" TargetMode="External" Id="rId16" /><Relationship Type="http://schemas.openxmlformats.org/officeDocument/2006/relationships/hyperlink" Target="http://capitol.texas.gov/tlodocs/81R/billtext/html/HB04803F.HTM" TargetMode="External" Id="rId17" /><Relationship Type="http://schemas.openxmlformats.org/officeDocument/2006/relationships/hyperlink" Target="http://capitol.texas.gov/tlodocs/81R/billtext/html/HB04803F.HTM" TargetMode="External" Id="rId18" /><Relationship Type="http://schemas.openxmlformats.org/officeDocument/2006/relationships/hyperlink" Target="http://capitol.texas.gov/tlodocs/81R/billtext/html/HB04803F.HTM" TargetMode="External" Id="rId19" /><Relationship Type="http://schemas.openxmlformats.org/officeDocument/2006/relationships/hyperlink" Target="http://capitol.texas.gov/tlodocs/81R/billtext/html/HB04803F.HTM" TargetMode="External" Id="rId20" /><Relationship Type="http://schemas.openxmlformats.org/officeDocument/2006/relationships/hyperlink" Target="http://capitol.texas.gov/tlodocs/81R/billtext/html/HB04803F.HTM" TargetMode="External" Id="rId21" /><Relationship Type="http://schemas.openxmlformats.org/officeDocument/2006/relationships/hyperlink" Target="http://capitol.texas.gov/tlodocs/81R/billtext/html/HB04803F.HTM" TargetMode="External" Id="rId22" /><Relationship Type="http://schemas.openxmlformats.org/officeDocument/2006/relationships/hyperlink" Target="http://capitol.texas.gov/tlodocs/81R/billtext/html/HB04803F.HTM" TargetMode="External" Id="rId23" /><Relationship Type="http://schemas.openxmlformats.org/officeDocument/2006/relationships/hyperlink" Target="http://capitol.texas.gov/tlodocs/81R/billtext/html/HB04803F.HTM" TargetMode="External" Id="rId24" /><Relationship Type="http://schemas.openxmlformats.org/officeDocument/2006/relationships/hyperlink" Target="http://capitol.texas.gov/tlodocs/81R/billtext/html/HB04803F.HTM" TargetMode="External" Id="rId25" /><Relationship Type="http://schemas.openxmlformats.org/officeDocument/2006/relationships/hyperlink" Target="http://capitol.texas.gov/tlodocs/81R/billtext/html/HB04803F.HTM" TargetMode="External" Id="rId26" /><Relationship Type="http://schemas.openxmlformats.org/officeDocument/2006/relationships/hyperlink" Target="http://capitol.texas.gov/tlodocs/81R/billtext/html/HB04803F.HTM" TargetMode="External" Id="rId27" /><Relationship Type="http://schemas.openxmlformats.org/officeDocument/2006/relationships/hyperlink" Target="http://capitol.texas.gov/tlodocs/81R/billtext/html/HB04803F.HTM" TargetMode="External" Id="rId28" /><Relationship Type="http://schemas.openxmlformats.org/officeDocument/2006/relationships/hyperlink" Target="http://capitol.texas.gov/tlodocs/81R/billtext/html/HB04803F.HTM" TargetMode="External" Id="rId29" /><Relationship Type="http://schemas.openxmlformats.org/officeDocument/2006/relationships/hyperlink" Target="http://capitol.texas.gov/tlodocs/81R/billtext/html/HB04803F.HTM" TargetMode="External" Id="rId30" /><Relationship Type="http://schemas.openxmlformats.org/officeDocument/2006/relationships/hyperlink" Target="http://capitol.texas.gov/tlodocs/81R/billtext/html/HB04803F.HTM" TargetMode="External" Id="rId31" /><Relationship Type="http://schemas.openxmlformats.org/officeDocument/2006/relationships/hyperlink" Target="http://capitol.texas.gov/tlodocs/81R/billtext/html/HB04803F.HTM" TargetMode="External" Id="rId32" /><Relationship Type="http://schemas.openxmlformats.org/officeDocument/2006/relationships/hyperlink" Target="http://capitol.texas.gov/tlodocs/81R/billtext/html/HB04803F.HTM" TargetMode="External" Id="rId33" /><Relationship Type="http://schemas.openxmlformats.org/officeDocument/2006/relationships/hyperlink" Target="http://capitol.texas.gov/tlodocs/81R/billtext/html/HB04803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