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For contingent expiration of this chapter, see Section 8378.004.</w:t>
      </w:r>
    </w:p>
    <w:p w:rsidR="003F3435" w:rsidRDefault="0032493E">
      <w:pPr>
        <w:spacing w:line="480" w:lineRule="auto"/>
        <w:jc w:val="center"/>
      </w:pPr>
      <w:r>
        <w:t xml:space="preserve">CHAPTER 8378.  PILOT KNOB MUNICIPAL UTILITY DISTRICT NO. 4</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8378.001.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Pilot Knob Municipal Utility District No. 4.</w:t>
      </w:r>
    </w:p>
    <w:p w:rsidR="003F3435" w:rsidRDefault="0032493E">
      <w:pPr>
        <w:spacing w:line="480" w:lineRule="auto"/>
        <w:ind w:firstLine="1440"/>
        <w:jc w:val="both"/>
      </w:pPr>
      <w:r>
        <w:t xml:space="preserve">(5)</w:t>
      </w:r>
      <w:r xml:space="preserve">
        <w:t> </w:t>
      </w:r>
      <w:r xml:space="preserve">
        <w:t> </w:t>
      </w:r>
      <w:r>
        <w:t xml:space="preserve">"Municipality" means a municipality in whose corporate limits or extraterritorial jurisdiction the district is located.</w:t>
      </w:r>
    </w:p>
    <w:p w:rsidR="003F3435" w:rsidRDefault="0032493E">
      <w:pPr>
        <w:spacing w:line="480" w:lineRule="auto"/>
        <w:jc w:val="both"/>
      </w:pPr>
      <w:r>
        <w:t xml:space="preserve">Added by Acts 2011, 82nd Leg., R.S., Ch. 988 (H.B. </w:t>
      </w:r>
      <w:hyperlink w:docLocation="table" r:id="rId14">
        <w:r>
          <w:rPr>
            <w:rStyle w:val="Hyperlink"/>
          </w:rPr>
          <w:t>1759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8378.002.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2011, 82nd Leg., R.S., Ch. 988 (H.B. </w:t>
      </w:r>
      <w:hyperlink w:docLocation="table" r:id="rId15">
        <w:r>
          <w:rPr>
            <w:rStyle w:val="Hyperlink"/>
          </w:rPr>
          <w:t>1759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8378.003.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permanent directors as provided by Section </w:t>
      </w:r>
      <w:r>
        <w:t xml:space="preserve">8378.051</w:t>
      </w:r>
      <w:r>
        <w:t xml:space="preserve"> of this code and Section </w:t>
      </w:r>
      <w:r>
        <w:t xml:space="preserve">49.102</w:t>
      </w:r>
      <w:r>
        <w:t xml:space="preserve">, Water Code.</w:t>
      </w:r>
    </w:p>
    <w:p w:rsidR="003F3435" w:rsidRDefault="0032493E">
      <w:pPr>
        <w:spacing w:line="480" w:lineRule="auto"/>
        <w:jc w:val="both"/>
      </w:pPr>
      <w:r>
        <w:t xml:space="preserve">Added by Acts 2011, 82nd Leg., R.S., Ch. 988 (H.B. </w:t>
      </w:r>
      <w:hyperlink w:docLocation="table" r:id="rId16">
        <w:r>
          <w:rPr>
            <w:rStyle w:val="Hyperlink"/>
          </w:rPr>
          <w:t>1759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8378.004.</w:t>
      </w:r>
      <w:r xml:space="preserve">
        <w:t> </w:t>
      </w:r>
      <w:r xml:space="preserve">
        <w:t> </w:t>
      </w:r>
      <w:r>
        <w:t xml:space="preserve">CONSENT OF MUNICIPALITY REQUIRED.  (a)</w:t>
      </w:r>
      <w:r xml:space="preserve">
        <w:t> </w:t>
      </w:r>
      <w:r xml:space="preserve">
        <w:t> </w:t>
      </w:r>
      <w:r>
        <w:t xml:space="preserve">The temporary directors may not hold an election under Section </w:t>
      </w:r>
      <w:r>
        <w:t xml:space="preserve">8378.003</w:t>
      </w:r>
      <w:r>
        <w:t xml:space="preserve"> until each municipality has consented by ordinance or resolution to the creation of the district and to the inclusion of land in the district.</w:t>
      </w:r>
    </w:p>
    <w:p w:rsidR="003F3435" w:rsidRDefault="0032493E">
      <w:pPr>
        <w:spacing w:line="480" w:lineRule="auto"/>
        <w:ind w:firstLine="720"/>
        <w:jc w:val="both"/>
      </w:pPr>
      <w:r>
        <w:t xml:space="preserve">(b)</w:t>
      </w:r>
      <w:r xml:space="preserve">
        <w:t> </w:t>
      </w:r>
      <w:r xml:space="preserve">
        <w:t> </w:t>
      </w:r>
      <w:r>
        <w:t xml:space="preserve">If a municipality does not consent to the creation of the district or if the district does not enter into an agreement required by the terms of the municipal ordinance or resolution consenting to the creation of the district under this section before September 1, 2012:</w:t>
      </w:r>
    </w:p>
    <w:p w:rsidR="003F3435" w:rsidRDefault="0032493E">
      <w:pPr>
        <w:spacing w:line="480" w:lineRule="auto"/>
        <w:ind w:firstLine="1440"/>
        <w:jc w:val="both"/>
      </w:pPr>
      <w:r>
        <w:t xml:space="preserve">(1)</w:t>
      </w:r>
      <w:r xml:space="preserve">
        <w:t> </w:t>
      </w:r>
      <w:r xml:space="preserve">
        <w:t> </w:t>
      </w:r>
      <w:r>
        <w:t xml:space="preserve">the district is dissolved September 1, 2012, except that:</w:t>
      </w:r>
    </w:p>
    <w:p w:rsidR="003F3435" w:rsidRDefault="0032493E">
      <w:pPr>
        <w:spacing w:line="480" w:lineRule="auto"/>
        <w:ind w:firstLine="2160"/>
        <w:jc w:val="both"/>
      </w:pPr>
      <w:r>
        <w:t xml:space="preserve">(A)</w:t>
      </w:r>
      <w:r xml:space="preserve">
        <w:t> </w:t>
      </w:r>
      <w:r xml:space="preserve">
        <w:t> </w:t>
      </w:r>
      <w:r>
        <w:t xml:space="preserve">any debts incurred shall be paid;</w:t>
      </w:r>
    </w:p>
    <w:p w:rsidR="003F3435" w:rsidRDefault="0032493E">
      <w:pPr>
        <w:spacing w:line="480" w:lineRule="auto"/>
        <w:ind w:firstLine="2160"/>
        <w:jc w:val="both"/>
      </w:pPr>
      <w:r>
        <w:t xml:space="preserve">(B)</w:t>
      </w:r>
      <w:r xml:space="preserve">
        <w:t> </w:t>
      </w:r>
      <w:r xml:space="preserve">
        <w:t> </w:t>
      </w:r>
      <w:r>
        <w:t xml:space="preserve">any assets that remain after the payment of debts shall be transferred to the municipality or another local governmental entity to be used for a public purpose; and</w:t>
      </w:r>
    </w:p>
    <w:p w:rsidR="003F3435" w:rsidRDefault="0032493E">
      <w:pPr>
        <w:spacing w:line="480" w:lineRule="auto"/>
        <w:ind w:firstLine="2160"/>
        <w:jc w:val="both"/>
      </w:pPr>
      <w:r>
        <w:t xml:space="preserve">(C)</w:t>
      </w:r>
      <w:r xml:space="preserve">
        <w:t> </w:t>
      </w:r>
      <w:r xml:space="preserve">
        <w:t> </w:t>
      </w:r>
      <w:r>
        <w:t xml:space="preserve">the organization of the district shall be maintained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2012.</w:t>
      </w:r>
    </w:p>
    <w:p w:rsidR="003F3435" w:rsidRDefault="0032493E">
      <w:pPr>
        <w:spacing w:line="480" w:lineRule="auto"/>
        <w:jc w:val="both"/>
      </w:pPr>
      <w:r>
        <w:t xml:space="preserve">Added by Acts 2011, 82nd Leg., R.S., Ch. 988 (H.B. </w:t>
      </w:r>
      <w:hyperlink w:docLocation="table" r:id="rId17">
        <w:r>
          <w:rPr>
            <w:rStyle w:val="Hyperlink"/>
          </w:rPr>
          <w:t>1759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8378.005.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or improvement of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jc w:val="both"/>
      </w:pPr>
      <w:r>
        <w:t xml:space="preserve">Added by Acts 2011, 82nd Leg., R.S., Ch. 988 (H.B. </w:t>
      </w:r>
      <w:hyperlink w:docLocation="table" r:id="rId18">
        <w:r>
          <w:rPr>
            <w:rStyle w:val="Hyperlink"/>
          </w:rPr>
          <w:t>1759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8378.006.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2011, 82nd Leg., R.S., Ch. 988 (H.B. </w:t>
      </w:r>
      <w:hyperlink w:docLocation="table" r:id="rId19">
        <w:r>
          <w:rPr>
            <w:rStyle w:val="Hyperlink"/>
          </w:rPr>
          <w:t>1759</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8378.051.</w:t>
      </w:r>
      <w:r xml:space="preserve">
        <w:t> </w:t>
      </w:r>
      <w:r xml:space="preserve">
        <w:t> </w:t>
      </w:r>
      <w:r>
        <w:t xml:space="preserve">GOVERNING BODY; TERMS.  (a)</w:t>
      </w:r>
      <w:r xml:space="preserve">
        <w:t> </w:t>
      </w:r>
      <w:r xml:space="preserve">
        <w:t> </w:t>
      </w:r>
      <w:r>
        <w:t xml:space="preserve">Except as provided by Subsection (b),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If required under the terms of the agreement, ordinance, or resolution by which a municipality consents to the creation of the district, the board consists of:</w:t>
      </w:r>
    </w:p>
    <w:p w:rsidR="003F3435" w:rsidRDefault="0032493E">
      <w:pPr>
        <w:spacing w:line="480" w:lineRule="auto"/>
        <w:ind w:firstLine="1440"/>
        <w:jc w:val="both"/>
      </w:pPr>
      <w:r>
        <w:t xml:space="preserve">(1)</w:t>
      </w:r>
      <w:r xml:space="preserve">
        <w:t> </w:t>
      </w:r>
      <w:r xml:space="preserve">
        <w:t> </w:t>
      </w:r>
      <w:r>
        <w:t xml:space="preserve">four elected directors; and</w:t>
      </w:r>
    </w:p>
    <w:p w:rsidR="003F3435" w:rsidRDefault="0032493E">
      <w:pPr>
        <w:spacing w:line="480" w:lineRule="auto"/>
        <w:ind w:firstLine="1440"/>
        <w:jc w:val="both"/>
      </w:pPr>
      <w:r>
        <w:t xml:space="preserve">(2)</w:t>
      </w:r>
      <w:r xml:space="preserve">
        <w:t> </w:t>
      </w:r>
      <w:r xml:space="preserve">
        <w:t> </w:t>
      </w:r>
      <w:r>
        <w:t xml:space="preserve">one director appointed by the governing body of the municipality.</w:t>
      </w:r>
    </w:p>
    <w:p w:rsidR="003F3435" w:rsidRDefault="0032493E">
      <w:pPr>
        <w:spacing w:line="480" w:lineRule="auto"/>
        <w:ind w:firstLine="720"/>
        <w:jc w:val="both"/>
      </w:pPr>
      <w:r>
        <w:t xml:space="preserve">(c)</w:t>
      </w:r>
      <w:r xml:space="preserve">
        <w:t> </w:t>
      </w:r>
      <w:r xml:space="preserve">
        <w:t> </w:t>
      </w:r>
      <w:r>
        <w:t xml:space="preserve">A director appointed under Subsection (b)(2) is not required to be a qualified voter of the district or to own land subject to taxation in the district.</w:t>
      </w:r>
    </w:p>
    <w:p w:rsidR="003F3435" w:rsidRDefault="0032493E">
      <w:pPr>
        <w:spacing w:line="480" w:lineRule="auto"/>
        <w:ind w:firstLine="720"/>
        <w:jc w:val="both"/>
      </w:pPr>
      <w:r>
        <w:t xml:space="preserve">(d)</w:t>
      </w:r>
      <w:r xml:space="preserve">
        <w:t> </w:t>
      </w:r>
      <w:r xml:space="preserve">
        <w:t> </w:t>
      </w:r>
      <w:r>
        <w:t xml:space="preserve">Except as provided by Section </w:t>
      </w:r>
      <w:r>
        <w:t xml:space="preserve">8378.052</w:t>
      </w:r>
      <w:r>
        <w:t xml:space="preserve">, directors serve staggered four-year terms.</w:t>
      </w:r>
      <w:r xml:space="preserve">
        <w:t> </w:t>
      </w:r>
      <w:r xml:space="preserve">
        <w:t> </w:t>
      </w:r>
      <w:r>
        <w:t xml:space="preserve">A permanent director may not serve more than two four-year terms.</w:t>
      </w:r>
    </w:p>
    <w:p w:rsidR="003F3435" w:rsidRDefault="0032493E">
      <w:pPr>
        <w:spacing w:line="480" w:lineRule="auto"/>
        <w:ind w:firstLine="720"/>
        <w:jc w:val="both"/>
      </w:pPr>
      <w:r>
        <w:t xml:space="preserve">(e)</w:t>
      </w:r>
      <w:r xml:space="preserve">
        <w:t> </w:t>
      </w:r>
      <w:r xml:space="preserve">
        <w:t> </w:t>
      </w:r>
      <w:r>
        <w:t xml:space="preserve">The common law doctrine of incompatibility does not disqualify an official or employee of a municipality from being appointed a director by the governing body of a municipality under Subsection (b)(2), and a director appointed to the board may continue to serve in a public office of or be employed by the municipality.</w:t>
      </w:r>
    </w:p>
    <w:p w:rsidR="003F3435" w:rsidRDefault="0032493E">
      <w:pPr>
        <w:spacing w:line="480" w:lineRule="auto"/>
        <w:jc w:val="both"/>
      </w:pPr>
      <w:r>
        <w:t xml:space="preserve">Added by Acts 2011, 82nd Leg., R.S., Ch. 988 (H.B. </w:t>
      </w:r>
      <w:hyperlink w:docLocation="table" r:id="rId20">
        <w:r>
          <w:rPr>
            <w:rStyle w:val="Hyperlink"/>
          </w:rPr>
          <w:t>1759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8378.052.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8378.003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8378.003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8378.003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2011, 82nd Leg., R.S., Ch. 988 (H.B. </w:t>
      </w:r>
      <w:hyperlink w:docLocation="table" r:id="rId21">
        <w:r>
          <w:rPr>
            <w:rStyle w:val="Hyperlink"/>
          </w:rPr>
          <w:t>1759</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8378.101.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2011, 82nd Leg., R.S., Ch. 988 (H.B. </w:t>
      </w:r>
      <w:hyperlink w:docLocation="table" r:id="rId22">
        <w:r>
          <w:rPr>
            <w:rStyle w:val="Hyperlink"/>
          </w:rPr>
          <w:t>1759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8378.102.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2011, 82nd Leg., R.S., Ch. 988 (H.B. </w:t>
      </w:r>
      <w:hyperlink w:docLocation="table" r:id="rId23">
        <w:r>
          <w:rPr>
            <w:rStyle w:val="Hyperlink"/>
          </w:rPr>
          <w:t>1759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8378.103.</w:t>
      </w:r>
      <w:r xml:space="preserve">
        <w:t> </w:t>
      </w:r>
      <w:r xml:space="preserve">
        <w:t> </w:t>
      </w:r>
      <w:r>
        <w:t xml:space="preserve">AUTHORITY FOR ROAD PROJECTS.  (a)</w:t>
      </w:r>
      <w:r xml:space="preserve">
        <w:t> </w:t>
      </w:r>
      <w:r xml:space="preserve">
        <w:t> </w:t>
      </w:r>
      <w:r>
        <w:t xml:space="preserve">Under Section </w:t>
      </w:r>
      <w:r>
        <w:t xml:space="preserve">52</w:t>
      </w:r>
      <w:r>
        <w:t xml:space="preserve">, Article III, Texas Constitution, the district may design, acquire, construct, finance, issue bonds for, improve, and convey to this state, a county, or a municipality for operation and maintenance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ind w:firstLine="720"/>
        <w:jc w:val="both"/>
      </w:pPr>
      <w:r>
        <w:t xml:space="preserve">(b)</w:t>
      </w:r>
      <w:r xml:space="preserve">
        <w:t> </w:t>
      </w:r>
      <w:r xml:space="preserve">
        <w:t> </w:t>
      </w:r>
      <w:r>
        <w:t xml:space="preserve">The district may exercise the powers provided by this section without submitting a petition to or obtaining approval from the commission as required by Section </w:t>
      </w:r>
      <w:r>
        <w:t xml:space="preserve">54.234</w:t>
      </w:r>
      <w:r>
        <w:t xml:space="preserve">, Water Code.</w:t>
      </w:r>
    </w:p>
    <w:p w:rsidR="003F3435" w:rsidRDefault="0032493E">
      <w:pPr>
        <w:spacing w:line="480" w:lineRule="auto"/>
        <w:jc w:val="both"/>
      </w:pPr>
      <w:r>
        <w:t xml:space="preserve">Added by Acts 2011, 82nd Leg., R.S., Ch. 988 (H.B. </w:t>
      </w:r>
      <w:hyperlink w:docLocation="table" r:id="rId24">
        <w:r>
          <w:rPr>
            <w:rStyle w:val="Hyperlink"/>
          </w:rPr>
          <w:t>1759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8378.104.</w:t>
      </w:r>
      <w:r xml:space="preserve">
        <w:t> </w:t>
      </w:r>
      <w:r xml:space="preserve">
        <w:t> </w:t>
      </w:r>
      <w:r>
        <w:t xml:space="preserve">APPROVAL OF ROAD PROJECT.  (a)</w:t>
      </w:r>
      <w:r xml:space="preserve">
        <w:t> </w:t>
      </w:r>
      <w:r xml:space="preserve">
        <w:t> </w:t>
      </w:r>
      <w:r>
        <w:t xml:space="preserve">The district may not undertake a road project authorized by Section </w:t>
      </w:r>
      <w:r>
        <w:t xml:space="preserve">8378.103</w:t>
      </w:r>
      <w:r>
        <w:t xml:space="preserve"> unless:</w:t>
      </w:r>
    </w:p>
    <w:p w:rsidR="003F3435" w:rsidRDefault="0032493E">
      <w:pPr>
        <w:spacing w:line="480" w:lineRule="auto"/>
        <w:ind w:firstLine="1440"/>
        <w:jc w:val="both"/>
      </w:pPr>
      <w:r>
        <w:t xml:space="preserve">(1)</w:t>
      </w:r>
      <w:r xml:space="preserve">
        <w:t> </w:t>
      </w:r>
      <w:r xml:space="preserve">
        <w:t> </w:t>
      </w:r>
      <w:r>
        <w:t xml:space="preserve">each municipality or county that will operate and maintain the road has approved the plans and specifications of the road project, if a municipality or county will operate and maintain the road; or</w:t>
      </w:r>
    </w:p>
    <w:p w:rsidR="003F3435" w:rsidRDefault="0032493E">
      <w:pPr>
        <w:spacing w:line="480" w:lineRule="auto"/>
        <w:ind w:firstLine="1440"/>
        <w:jc w:val="both"/>
      </w:pPr>
      <w:r>
        <w:t xml:space="preserve">(2)</w:t>
      </w:r>
      <w:r xml:space="preserve">
        <w:t> </w:t>
      </w:r>
      <w:r xml:space="preserve">
        <w:t> </w:t>
      </w:r>
      <w:r>
        <w:t xml:space="preserve">the Texas Transportation Commission has approved the plans and specifications of the road project, if the state will operate and maintain the road.</w:t>
      </w:r>
    </w:p>
    <w:p w:rsidR="003F3435" w:rsidRDefault="0032493E">
      <w:pPr>
        <w:spacing w:line="480" w:lineRule="auto"/>
        <w:ind w:firstLine="720"/>
        <w:jc w:val="both"/>
      </w:pPr>
      <w:r>
        <w:t xml:space="preserve">(b)</w:t>
      </w:r>
      <w:r xml:space="preserve">
        <w:t> </w:t>
      </w:r>
      <w:r xml:space="preserve">
        <w:t> </w:t>
      </w:r>
      <w:r>
        <w:t xml:space="preserve">Except as provided by Subsection (a), the district is not required to obtain approval from the Texas Transportation Commission to design, acquire, construct, finance, issue bonds for, improve, or convey a road project.</w:t>
      </w:r>
    </w:p>
    <w:p w:rsidR="003F3435" w:rsidRDefault="0032493E">
      <w:pPr>
        <w:spacing w:line="480" w:lineRule="auto"/>
        <w:jc w:val="both"/>
      </w:pPr>
      <w:r>
        <w:t xml:space="preserve">Added by Acts 2011, 82nd Leg., R.S., Ch. 988 (H.B. </w:t>
      </w:r>
      <w:hyperlink w:docLocation="table" r:id="rId25">
        <w:r>
          <w:rPr>
            <w:rStyle w:val="Hyperlink"/>
          </w:rPr>
          <w:t>1759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8378.105.</w:t>
      </w:r>
      <w:r xml:space="preserve">
        <w:t> </w:t>
      </w:r>
      <w:r xml:space="preserve">
        <w:t> </w:t>
      </w:r>
      <w:r>
        <w:t xml:space="preserve">COMPLIANCE WITH AND ENFORCEABILITY OF MUNICIPAL CONSENT AGREEMENT, ORDINANCE, OR RESOLUTION.  (a)</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ind w:firstLine="720"/>
        <w:jc w:val="both"/>
      </w:pPr>
      <w:r>
        <w:t xml:space="preserve">(b)</w:t>
      </w:r>
      <w:r xml:space="preserve">
        <w:t> </w:t>
      </w:r>
      <w:r xml:space="preserve">
        <w:t> </w:t>
      </w:r>
      <w:r>
        <w:t xml:space="preserve">Any agreement between the district and a municipality related to the municipality's consent to the creation of the district is valid and enforceable.</w:t>
      </w:r>
    </w:p>
    <w:p w:rsidR="003F3435" w:rsidRDefault="0032493E">
      <w:pPr>
        <w:spacing w:line="480" w:lineRule="auto"/>
        <w:ind w:firstLine="720"/>
        <w:jc w:val="both"/>
      </w:pPr>
      <w:r>
        <w:t xml:space="preserve">(c)</w:t>
      </w:r>
      <w:r xml:space="preserve">
        <w:t> </w:t>
      </w:r>
      <w:r xml:space="preserve">
        <w:t> </w:t>
      </w:r>
      <w:r>
        <w:t xml:space="preserve">On the issuance of bonds by the district, the district is considered to have waived sovereign immunity to suit by a municipality for the purpose of adjudicating a claim for breach of an agreement described by this section.</w:t>
      </w:r>
    </w:p>
    <w:p w:rsidR="003F3435" w:rsidRDefault="0032493E">
      <w:pPr>
        <w:spacing w:line="480" w:lineRule="auto"/>
        <w:jc w:val="both"/>
      </w:pPr>
      <w:r>
        <w:t xml:space="preserve">Added by Acts 2011, 82nd Leg., R.S., Ch. 988 (H.B. </w:t>
      </w:r>
      <w:hyperlink w:docLocation="table" r:id="rId26">
        <w:r>
          <w:rPr>
            <w:rStyle w:val="Hyperlink"/>
          </w:rPr>
          <w:t>1759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8378.106.</w:t>
      </w:r>
      <w:r xml:space="preserve">
        <w:t> </w:t>
      </w:r>
      <w:r xml:space="preserve">
        <w:t> </w:t>
      </w:r>
      <w:r>
        <w:t xml:space="preserve">CONTRACT TO FURTHER REGIONAL COOPERATION.</w:t>
      </w:r>
      <w:r xml:space="preserve">
        <w:t> </w:t>
      </w:r>
      <w:r xml:space="preserve">
        <w:t> </w:t>
      </w:r>
      <w:r>
        <w:t xml:space="preserve">The district and a municipality may contract on terms that the board and governing body of the municipality agree will further regional cooperation between the district and the municipality.</w:t>
      </w:r>
    </w:p>
    <w:p w:rsidR="003F3435" w:rsidRDefault="0032493E">
      <w:pPr>
        <w:spacing w:line="480" w:lineRule="auto"/>
        <w:jc w:val="both"/>
      </w:pPr>
      <w:r>
        <w:t xml:space="preserve">Added by Acts 2011, 82nd Leg., R.S., Ch. 988 (H.B. </w:t>
      </w:r>
      <w:hyperlink w:docLocation="table" r:id="rId27">
        <w:r>
          <w:rPr>
            <w:rStyle w:val="Hyperlink"/>
          </w:rPr>
          <w:t>1759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8378.107.</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2011, 82nd Leg., R.S., Ch. 988 (H.B. </w:t>
      </w:r>
      <w:hyperlink w:docLocation="table" r:id="rId28">
        <w:r>
          <w:rPr>
            <w:rStyle w:val="Hyperlink"/>
          </w:rPr>
          <w:t>1759</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8378.151.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8378.153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2011, 82nd Leg., R.S., Ch. 988 (H.B. </w:t>
      </w:r>
      <w:hyperlink w:docLocation="table" r:id="rId29">
        <w:r>
          <w:rPr>
            <w:rStyle w:val="Hyperlink"/>
          </w:rPr>
          <w:t>1759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8378.152.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8378.151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ind w:firstLine="720"/>
        <w:jc w:val="both"/>
      </w:pPr>
      <w:r>
        <w:t xml:space="preserve">(c)</w:t>
      </w:r>
      <w:r xml:space="preserve">
        <w:t> </w:t>
      </w:r>
      <w:r xml:space="preserve">
        <w:t> </w:t>
      </w:r>
      <w:r>
        <w:t xml:space="preserve">If required by an agreement between the district and a municipality under Section </w:t>
      </w:r>
      <w:r>
        <w:t xml:space="preserve">8378.105</w:t>
      </w:r>
      <w:r>
        <w:t xml:space="preserve">, the total ad valorem tax rate of the district may not be less than the total ad valorem tax rate of the municipality.</w:t>
      </w:r>
    </w:p>
    <w:p w:rsidR="003F3435" w:rsidRDefault="0032493E">
      <w:pPr>
        <w:spacing w:line="480" w:lineRule="auto"/>
        <w:jc w:val="both"/>
      </w:pPr>
      <w:r>
        <w:t xml:space="preserve">Added by Acts 2011, 82nd Leg., R.S., Ch. 988 (H.B. </w:t>
      </w:r>
      <w:hyperlink w:docLocation="table" r:id="rId30">
        <w:r>
          <w:rPr>
            <w:rStyle w:val="Hyperlink"/>
          </w:rPr>
          <w:t>1759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8378.153.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2011, 82nd Leg., R.S., Ch. 988 (H.B. </w:t>
      </w:r>
      <w:hyperlink w:docLocation="table" r:id="rId31">
        <w:r>
          <w:rPr>
            <w:rStyle w:val="Hyperlink"/>
          </w:rPr>
          <w:t>1759</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8378.201.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2011, 82nd Leg., R.S., Ch. 988 (H.B. </w:t>
      </w:r>
      <w:hyperlink w:docLocation="table" r:id="rId32">
        <w:r>
          <w:rPr>
            <w:rStyle w:val="Hyperlink"/>
          </w:rPr>
          <w:t>1759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8378.202.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2011, 82nd Leg., R.S., Ch. 988 (H.B. </w:t>
      </w:r>
      <w:hyperlink w:docLocation="table" r:id="rId33">
        <w:r>
          <w:rPr>
            <w:rStyle w:val="Hyperlink"/>
          </w:rPr>
          <w:t>1759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8378.203.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2011, 82nd Leg., R.S., Ch. 988 (H.B. </w:t>
      </w:r>
      <w:hyperlink w:docLocation="table" r:id="rId34">
        <w:r>
          <w:rPr>
            <w:rStyle w:val="Hyperlink"/>
          </w:rPr>
          <w:t>1759</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F.  STRATEGIC PARTNERSHIP AGREEMENT; MUNICIPAL ANNEXATION AND NOTICE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8378.251.</w:t>
      </w:r>
      <w:r xml:space="preserve">
        <w:t> </w:t>
      </w:r>
      <w:r xml:space="preserve">
        <w:t> </w:t>
      </w:r>
      <w:r>
        <w:t xml:space="preserve">STRATEGIC PARTNERSHIP; CONTINUATION OF DISTRICT AFTER ANNEXATION BY MUNICIPALITY.  (a)</w:t>
      </w:r>
      <w:r xml:space="preserve">
        <w:t> </w:t>
      </w:r>
      <w:r xml:space="preserve">
        <w:t> </w:t>
      </w:r>
      <w:r>
        <w:t xml:space="preserve">The district may continue to exist as a limited district after full-purpose annexation by a municipality if the district and the annexing municipality state the terms of the limited district's existence in a strategic partnership agreement under Section </w:t>
      </w:r>
      <w:r>
        <w:t xml:space="preserve">43.0751</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strategic partnership agreement may provide for a term of any number of years.</w:t>
      </w:r>
      <w:r xml:space="preserve">
        <w:t> </w:t>
      </w:r>
      <w:r xml:space="preserve">
        <w:t> </w:t>
      </w:r>
      <w:r>
        <w:t xml:space="preserve">The limitation in Section </w:t>
      </w:r>
      <w:r>
        <w:t xml:space="preserve">43.0751</w:t>
      </w:r>
      <w:r>
        <w:t xml:space="preserve">(g)(2), Local Government Code, on the length of the term does not apply to a limited district created under this section.</w:t>
      </w:r>
    </w:p>
    <w:p w:rsidR="003F3435" w:rsidRDefault="0032493E">
      <w:pPr>
        <w:spacing w:line="480" w:lineRule="auto"/>
        <w:jc w:val="both"/>
      </w:pPr>
      <w:r>
        <w:t xml:space="preserve">Added by Acts 2011, 82nd Leg., R.S., Ch. 988 (H.B. </w:t>
      </w:r>
      <w:hyperlink w:docLocation="table" r:id="rId35">
        <w:r>
          <w:rPr>
            <w:rStyle w:val="Hyperlink"/>
          </w:rPr>
          <w:t>1759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8378.252.</w:t>
      </w:r>
      <w:r xml:space="preserve">
        <w:t> </w:t>
      </w:r>
      <w:r xml:space="preserve">
        <w:t> </w:t>
      </w:r>
      <w:r>
        <w:t xml:space="preserve">MUNICIPAL ANNEXATION; NOTICE.</w:t>
      </w:r>
    </w:p>
    <w:p w:rsidR="003F3435" w:rsidRDefault="0032493E">
      <w:pPr>
        <w:spacing w:line="480" w:lineRule="auto"/>
        <w:ind w:firstLine="720"/>
        <w:jc w:val="both"/>
      </w:pPr>
      <w:r>
        <w:t xml:space="preserve">(a)</w:t>
      </w:r>
      <w:r xml:space="preserve">
        <w:t> </w:t>
      </w:r>
      <w:r xml:space="preserve">
        <w:t> </w:t>
      </w:r>
      <w:r>
        <w:t xml:space="preserve">Repealed by Acts 2019, 86th Leg., R.S., Ch. 155 (H.B. </w:t>
      </w:r>
      <w:hyperlink w:docLocation="table" r:id="rId36">
        <w:r>
          <w:rPr>
            <w:rStyle w:val="Hyperlink"/>
          </w:rPr>
          <w:t>347</w:t>
        </w:r>
      </w:hyperlink>
      <w:r>
        <w:t xml:space="preserve">), Sec. 2.01, eff. May 24, 2019.</w:t>
      </w:r>
    </w:p>
    <w:p w:rsidR="003F3435" w:rsidRDefault="0032493E">
      <w:pPr>
        <w:spacing w:line="480" w:lineRule="auto"/>
        <w:ind w:firstLine="720"/>
        <w:jc w:val="both"/>
      </w:pPr>
      <w:r>
        <w:t xml:space="preserve">(b)</w:t>
      </w:r>
      <w:r xml:space="preserve">
        <w:t> </w:t>
      </w:r>
      <w:r xml:space="preserve">
        <w:t> </w:t>
      </w:r>
      <w:r>
        <w:t xml:space="preserve">Not later than the 30th day after the date a municipality adopts a resolution or ordinance consenting to the creation of the district, the municipality shall file, in the real property records of the county in which the land to be included in the district is located, a notice to a purchaser of real property in the district that describes:</w:t>
      </w:r>
    </w:p>
    <w:p w:rsidR="003F3435" w:rsidRDefault="0032493E">
      <w:pPr>
        <w:spacing w:line="480" w:lineRule="auto"/>
        <w:ind w:firstLine="1440"/>
        <w:jc w:val="both"/>
      </w:pPr>
      <w:r>
        <w:t xml:space="preserve">(1)</w:t>
      </w:r>
      <w:r xml:space="preserve">
        <w:t> </w:t>
      </w:r>
      <w:r xml:space="preserve">
        <w:t> </w:t>
      </w:r>
      <w:r>
        <w:t xml:space="preserve">the municipality's authority and intention to annex the district; and</w:t>
      </w:r>
    </w:p>
    <w:p w:rsidR="003F3435" w:rsidRDefault="0032493E">
      <w:pPr>
        <w:spacing w:line="480" w:lineRule="auto"/>
        <w:ind w:firstLine="1440"/>
        <w:jc w:val="both"/>
      </w:pPr>
      <w:r>
        <w:t xml:space="preserve">(2)</w:t>
      </w:r>
      <w:r xml:space="preserve">
        <w:t> </w:t>
      </w:r>
      <w:r xml:space="preserve">
        <w:t> </w:t>
      </w:r>
      <w:r>
        <w:t xml:space="preserve">the anticipated date of the annexation.</w:t>
      </w:r>
    </w:p>
    <w:p w:rsidR="003F3435" w:rsidRDefault="0032493E">
      <w:pPr>
        <w:spacing w:line="480" w:lineRule="auto"/>
        <w:ind w:firstLine="720"/>
        <w:jc w:val="both"/>
      </w:pPr>
      <w:r>
        <w:t xml:space="preserve">(c)</w:t>
      </w:r>
      <w:r xml:space="preserve">
        <w:t> </w:t>
      </w:r>
      <w:r xml:space="preserve">
        <w:t> </w:t>
      </w:r>
      <w:r>
        <w:t xml:space="preserve">After the notice is filed, a person who proposes to sell or otherwise convey real property in the district must include the information contained in the municipality's notice in the Notice to Purchasers required by Section </w:t>
      </w:r>
      <w:r>
        <w:t xml:space="preserve">49.452</w:t>
      </w:r>
      <w:r>
        <w:t xml:space="preserve">, Water Code.</w:t>
      </w:r>
    </w:p>
    <w:p w:rsidR="003F3435" w:rsidRDefault="0032493E">
      <w:pPr>
        <w:spacing w:line="480" w:lineRule="auto"/>
        <w:jc w:val="both"/>
      </w:pPr>
      <w:r>
        <w:t xml:space="preserve">Added by Acts 2011, 82nd Leg., R.S., Ch. 988 (H.B. </w:t>
      </w:r>
      <w:hyperlink w:docLocation="table" r:id="rId37">
        <w:r>
          <w:rPr>
            <w:rStyle w:val="Hyperlink"/>
          </w:rPr>
          <w:t>1759</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155 (H.B. </w:t>
      </w:r>
      <w:hyperlink w:docLocation="table" r:id="rId38">
        <w:r>
          <w:rPr>
            <w:rStyle w:val="Hyperlink"/>
          </w:rPr>
          <w:t>347</w:t>
        </w:r>
      </w:hyperlink>
      <w:r>
        <w:t xml:space="preserve">), Sec. 2.01(5), eff. May 24,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1759F.HTM" TargetMode="External" Id="rId14" /><Relationship Type="http://schemas.openxmlformats.org/officeDocument/2006/relationships/hyperlink" Target="http://capitol.texas.gov/tlodocs/82R/billtext/html/HB01759F.HTM" TargetMode="External" Id="rId15" /><Relationship Type="http://schemas.openxmlformats.org/officeDocument/2006/relationships/hyperlink" Target="http://capitol.texas.gov/tlodocs/82R/billtext/html/HB01759F.HTM" TargetMode="External" Id="rId16" /><Relationship Type="http://schemas.openxmlformats.org/officeDocument/2006/relationships/hyperlink" Target="http://capitol.texas.gov/tlodocs/82R/billtext/html/HB01759F.HTM" TargetMode="External" Id="rId17" /><Relationship Type="http://schemas.openxmlformats.org/officeDocument/2006/relationships/hyperlink" Target="http://capitol.texas.gov/tlodocs/82R/billtext/html/HB01759F.HTM" TargetMode="External" Id="rId18" /><Relationship Type="http://schemas.openxmlformats.org/officeDocument/2006/relationships/hyperlink" Target="http://capitol.texas.gov/tlodocs/82R/billtext/html/HB01759F.HTM" TargetMode="External" Id="rId19" /><Relationship Type="http://schemas.openxmlformats.org/officeDocument/2006/relationships/hyperlink" Target="http://capitol.texas.gov/tlodocs/82R/billtext/html/HB01759F.HTM" TargetMode="External" Id="rId20" /><Relationship Type="http://schemas.openxmlformats.org/officeDocument/2006/relationships/hyperlink" Target="http://capitol.texas.gov/tlodocs/82R/billtext/html/HB01759F.HTM" TargetMode="External" Id="rId21" /><Relationship Type="http://schemas.openxmlformats.org/officeDocument/2006/relationships/hyperlink" Target="http://capitol.texas.gov/tlodocs/82R/billtext/html/HB01759F.HTM" TargetMode="External" Id="rId22" /><Relationship Type="http://schemas.openxmlformats.org/officeDocument/2006/relationships/hyperlink" Target="http://capitol.texas.gov/tlodocs/82R/billtext/html/HB01759F.HTM" TargetMode="External" Id="rId23" /><Relationship Type="http://schemas.openxmlformats.org/officeDocument/2006/relationships/hyperlink" Target="http://capitol.texas.gov/tlodocs/82R/billtext/html/HB01759F.HTM" TargetMode="External" Id="rId24" /><Relationship Type="http://schemas.openxmlformats.org/officeDocument/2006/relationships/hyperlink" Target="http://capitol.texas.gov/tlodocs/82R/billtext/html/HB01759F.HTM" TargetMode="External" Id="rId25" /><Relationship Type="http://schemas.openxmlformats.org/officeDocument/2006/relationships/hyperlink" Target="http://capitol.texas.gov/tlodocs/82R/billtext/html/HB01759F.HTM" TargetMode="External" Id="rId26" /><Relationship Type="http://schemas.openxmlformats.org/officeDocument/2006/relationships/hyperlink" Target="http://capitol.texas.gov/tlodocs/82R/billtext/html/HB01759F.HTM" TargetMode="External" Id="rId27" /><Relationship Type="http://schemas.openxmlformats.org/officeDocument/2006/relationships/hyperlink" Target="http://capitol.texas.gov/tlodocs/82R/billtext/html/HB01759F.HTM" TargetMode="External" Id="rId28" /><Relationship Type="http://schemas.openxmlformats.org/officeDocument/2006/relationships/hyperlink" Target="http://capitol.texas.gov/tlodocs/82R/billtext/html/HB01759F.HTM" TargetMode="External" Id="rId29" /><Relationship Type="http://schemas.openxmlformats.org/officeDocument/2006/relationships/hyperlink" Target="http://capitol.texas.gov/tlodocs/82R/billtext/html/HB01759F.HTM" TargetMode="External" Id="rId30" /><Relationship Type="http://schemas.openxmlformats.org/officeDocument/2006/relationships/hyperlink" Target="http://capitol.texas.gov/tlodocs/82R/billtext/html/HB01759F.HTM" TargetMode="External" Id="rId31" /><Relationship Type="http://schemas.openxmlformats.org/officeDocument/2006/relationships/hyperlink" Target="http://capitol.texas.gov/tlodocs/82R/billtext/html/HB01759F.HTM" TargetMode="External" Id="rId32" /><Relationship Type="http://schemas.openxmlformats.org/officeDocument/2006/relationships/hyperlink" Target="http://capitol.texas.gov/tlodocs/82R/billtext/html/HB01759F.HTM" TargetMode="External" Id="rId33" /><Relationship Type="http://schemas.openxmlformats.org/officeDocument/2006/relationships/hyperlink" Target="http://capitol.texas.gov/tlodocs/82R/billtext/html/HB01759F.HTM" TargetMode="External" Id="rId34" /><Relationship Type="http://schemas.openxmlformats.org/officeDocument/2006/relationships/hyperlink" Target="http://capitol.texas.gov/tlodocs/82R/billtext/html/HB01759F.HTM" TargetMode="External" Id="rId35" /><Relationship Type="http://schemas.openxmlformats.org/officeDocument/2006/relationships/hyperlink" Target="http://capitol.texas.gov/tlodocs/86R/billtext/html/HB00347F.HTM" TargetMode="External" Id="rId36" /><Relationship Type="http://schemas.openxmlformats.org/officeDocument/2006/relationships/hyperlink" Target="http://capitol.texas.gov/tlodocs/82R/billtext/html/HB01759F.HTM" TargetMode="External" Id="rId37" /><Relationship Type="http://schemas.openxmlformats.org/officeDocument/2006/relationships/hyperlink" Target="http://capitol.texas.gov/tlodocs/86R/billtext/html/HB00347F.HTM" TargetMode="External" Id="rId3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