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8475.  LASALLE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LaSalle Municipal Utility District No. 4.</w:t>
      </w:r>
    </w:p>
    <w:p w:rsidR="003F3435" w:rsidRDefault="0032493E">
      <w:pPr>
        <w:spacing w:line="480" w:lineRule="auto"/>
        <w:jc w:val="both"/>
      </w:pPr>
      <w:r>
        <w:t xml:space="preserve">Added by Acts 2013, 83rd Leg., R.S., Ch. 628 (S.B. </w:t>
      </w:r>
      <w:hyperlink w:docLocation="table" r:id="rId14">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628 (S.B. </w:t>
      </w:r>
      <w:hyperlink w:docLocation="table" r:id="rId15">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628 (S.B. </w:t>
      </w:r>
      <w:hyperlink w:docLocation="table" r:id="rId16">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628 (S.B. </w:t>
      </w:r>
      <w:hyperlink w:docLocation="table" r:id="rId17">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628 (S.B. </w:t>
      </w:r>
      <w:hyperlink w:docLocation="table" r:id="rId18">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628 (S.B. </w:t>
      </w:r>
      <w:hyperlink w:docLocation="table" r:id="rId19">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8475.052</w:t>
      </w:r>
      <w:r>
        <w:t xml:space="preserve">, directors serve staggered four-year terms.</w:t>
      </w:r>
    </w:p>
    <w:p w:rsidR="003F3435" w:rsidRDefault="0032493E">
      <w:pPr>
        <w:spacing w:line="480" w:lineRule="auto"/>
        <w:jc w:val="both"/>
      </w:pPr>
      <w:r>
        <w:t xml:space="preserve">Added by Acts 2013, 83rd Leg., R.S., Ch. 628 (S.B. </w:t>
      </w:r>
      <w:hyperlink w:docLocation="table" r:id="rId20">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Curby Ohnheiser;</w:t>
      </w:r>
    </w:p>
    <w:p w:rsidR="003F3435" w:rsidRDefault="0032493E">
      <w:pPr>
        <w:spacing w:line="480" w:lineRule="auto"/>
        <w:ind w:firstLine="1440"/>
        <w:jc w:val="both"/>
      </w:pPr>
      <w:r>
        <w:t xml:space="preserve">(2)</w:t>
      </w:r>
      <w:r xml:space="preserve">
        <w:t> </w:t>
      </w:r>
      <w:r xml:space="preserve">
        <w:t> </w:t>
      </w:r>
      <w:r>
        <w:t xml:space="preserve">Bill Zukaukas;</w:t>
      </w:r>
    </w:p>
    <w:p w:rsidR="003F3435" w:rsidRDefault="0032493E">
      <w:pPr>
        <w:spacing w:line="480" w:lineRule="auto"/>
        <w:ind w:firstLine="1440"/>
        <w:jc w:val="both"/>
      </w:pPr>
      <w:r>
        <w:t xml:space="preserve">(3)</w:t>
      </w:r>
      <w:r xml:space="preserve">
        <w:t> </w:t>
      </w:r>
      <w:r xml:space="preserve">
        <w:t> </w:t>
      </w:r>
      <w:r>
        <w:t xml:space="preserve">James Hines;</w:t>
      </w:r>
    </w:p>
    <w:p w:rsidR="003F3435" w:rsidRDefault="0032493E">
      <w:pPr>
        <w:spacing w:line="480" w:lineRule="auto"/>
        <w:ind w:firstLine="1440"/>
        <w:jc w:val="both"/>
      </w:pPr>
      <w:r>
        <w:t xml:space="preserve">(4)</w:t>
      </w:r>
      <w:r xml:space="preserve">
        <w:t> </w:t>
      </w:r>
      <w:r xml:space="preserve">
        <w:t> </w:t>
      </w:r>
      <w:r>
        <w:t xml:space="preserve">Sam Siddons; and</w:t>
      </w:r>
    </w:p>
    <w:p w:rsidR="003F3435" w:rsidRDefault="0032493E">
      <w:pPr>
        <w:spacing w:line="480" w:lineRule="auto"/>
        <w:ind w:firstLine="1440"/>
        <w:jc w:val="both"/>
      </w:pPr>
      <w:r>
        <w:t xml:space="preserve">(5)</w:t>
      </w:r>
      <w:r xml:space="preserve">
        <w:t> </w:t>
      </w:r>
      <w:r xml:space="preserve">
        <w:t> </w:t>
      </w:r>
      <w:r>
        <w:t xml:space="preserve">Terry Zrubek.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their designation.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628 (S.B. </w:t>
      </w:r>
      <w:hyperlink w:docLocation="table" r:id="rId21">
        <w:r>
          <w:rPr>
            <w:rStyle w:val="Hyperlink"/>
          </w:rPr>
          <w:t>1902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680 (S.B. </w:t>
      </w:r>
      <w:hyperlink w:docLocation="table" r:id="rId22">
        <w:r>
          <w:rPr>
            <w:rStyle w:val="Hyperlink"/>
          </w:rPr>
          <w:t>2298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628 (S.B. </w:t>
      </w:r>
      <w:hyperlink w:docLocation="table" r:id="rId23">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628 (S.B. </w:t>
      </w:r>
      <w:hyperlink w:docLocation="table" r:id="rId24">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628 (S.B. </w:t>
      </w:r>
      <w:hyperlink w:docLocation="table" r:id="rId25">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628 (S.B. </w:t>
      </w:r>
      <w:hyperlink w:docLocation="table" r:id="rId26">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628 (S.B. </w:t>
      </w:r>
      <w:hyperlink w:docLocation="table" r:id="rId27">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628 (S.B. </w:t>
      </w:r>
      <w:hyperlink w:docLocation="table" r:id="rId28">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628 (S.B. </w:t>
      </w:r>
      <w:hyperlink w:docLocation="table" r:id="rId29">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628 (S.B. </w:t>
      </w:r>
      <w:hyperlink w:docLocation="table" r:id="rId30">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2013, 83rd Leg., R.S., Ch. 628 (S.B. </w:t>
      </w:r>
      <w:hyperlink w:docLocation="table" r:id="rId31">
        <w:r>
          <w:rPr>
            <w:rStyle w:val="Hyperlink"/>
          </w:rPr>
          <w:t>1902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680 (S.B. </w:t>
      </w:r>
      <w:hyperlink w:docLocation="table" r:id="rId32">
        <w:r>
          <w:rPr>
            <w:rStyle w:val="Hyperlink"/>
          </w:rPr>
          <w:t>2298</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628 (S.B. </w:t>
      </w:r>
      <w:hyperlink w:docLocation="table" r:id="rId33">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628 (S.B. </w:t>
      </w:r>
      <w:hyperlink w:docLocation="table" r:id="rId34">
        <w:r>
          <w:rPr>
            <w:rStyle w:val="Hyperlink"/>
          </w:rPr>
          <w:t>1902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ASSESSMENTS; APPLICABILITY OF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8475.251.</w:t>
      </w:r>
      <w:r xml:space="preserve">
        <w:t> </w:t>
      </w:r>
      <w:r xml:space="preserve">
        <w:t> </w:t>
      </w:r>
      <w:r>
        <w:t xml:space="preserve">PETITION REQUIRED FOR FINANCING IMPROVEMENTS AND RECREATIONAL FACILITIES WITH ASSESSMENTS.  (a)</w:t>
      </w:r>
      <w:r xml:space="preserve">
        <w:t> </w:t>
      </w:r>
      <w:r xml:space="preserve">
        <w:t> </w:t>
      </w:r>
      <w:r>
        <w:t xml:space="preserve">Except as provided by this subchapter, the board may finance the construction or maintenance of a recreational facility or improvement with assessments on property under this subchapter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680 (S.B. </w:t>
      </w:r>
      <w:hyperlink w:docLocation="table" r:id="rId35">
        <w:r>
          <w:rPr>
            <w:rStyle w:val="Hyperlink"/>
          </w:rPr>
          <w:t>2298</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8475.252.</w:t>
      </w:r>
      <w:r xml:space="preserve">
        <w:t> </w:t>
      </w:r>
      <w:r xml:space="preserve">
        <w:t> </w:t>
      </w:r>
      <w:r>
        <w:t xml:space="preserve">MISCELLANEOUS DESIGN, CONSTRUCTION, AND MAINTENANCE.</w:t>
      </w:r>
      <w:r xml:space="preserve">
        <w:t> </w:t>
      </w:r>
      <w:r xml:space="preserve">
        <w:t> </w:t>
      </w:r>
      <w:r>
        <w:t xml:space="preserve">An improvement or recreational facility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marinas and bridges;</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hiking and cycling paths or trails;</w:t>
      </w:r>
    </w:p>
    <w:p w:rsidR="003F3435" w:rsidRDefault="0032493E">
      <w:pPr>
        <w:spacing w:line="480" w:lineRule="auto"/>
        <w:ind w:firstLine="1440"/>
        <w:jc w:val="both"/>
      </w:pPr>
      <w:r>
        <w:t xml:space="preserve">(5)</w:t>
      </w:r>
      <w:r xml:space="preserve">
        <w:t> </w:t>
      </w:r>
      <w:r xml:space="preserve">
        <w:t> </w:t>
      </w:r>
      <w:r>
        <w:t xml:space="preserve">sidewalks, pedestrian walkways, skywalks, crosswalks, or tunnels;</w:t>
      </w:r>
    </w:p>
    <w:p w:rsidR="003F3435" w:rsidRDefault="0032493E">
      <w:pPr>
        <w:spacing w:line="480" w:lineRule="auto"/>
        <w:ind w:firstLine="1440"/>
        <w:jc w:val="both"/>
      </w:pPr>
      <w:r>
        <w:t xml:space="preserve">(6)</w:t>
      </w:r>
      <w:r xml:space="preserve">
        <w:t> </w:t>
      </w:r>
      <w:r xml:space="preserve">
        <w:t> </w:t>
      </w:r>
      <w:r>
        <w:t xml:space="preserve">ponds, lakes, recreational facilities, or scenic areas;</w:t>
      </w:r>
    </w:p>
    <w:p w:rsidR="003F3435" w:rsidRDefault="0032493E">
      <w:pPr>
        <w:spacing w:line="480" w:lineRule="auto"/>
        <w:ind w:firstLine="1440"/>
        <w:jc w:val="both"/>
      </w:pPr>
      <w:r>
        <w:t xml:space="preserve">(7)</w:t>
      </w:r>
      <w:r xml:space="preserve">
        <w:t> </w:t>
      </w:r>
      <w:r xml:space="preserve">
        <w:t> </w:t>
      </w:r>
      <w:r>
        <w:t xml:space="preserve">plazas or pedestrian malls;</w:t>
      </w:r>
    </w:p>
    <w:p w:rsidR="003F3435" w:rsidRDefault="0032493E">
      <w:pPr>
        <w:spacing w:line="480" w:lineRule="auto"/>
        <w:ind w:firstLine="1440"/>
        <w:jc w:val="both"/>
      </w:pPr>
      <w:r>
        <w:t xml:space="preserve">(8)</w:t>
      </w:r>
      <w:r xml:space="preserve">
        <w:t> </w:t>
      </w:r>
      <w:r xml:space="preserve">
        <w:t> </w:t>
      </w:r>
      <w:r>
        <w:t xml:space="preserve">drainage or navigation improvements; or</w:t>
      </w:r>
    </w:p>
    <w:p w:rsidR="003F3435" w:rsidRDefault="0032493E">
      <w:pPr>
        <w:spacing w:line="480" w:lineRule="auto"/>
        <w:ind w:firstLine="1440"/>
        <w:jc w:val="both"/>
      </w:pPr>
      <w:r>
        <w:t xml:space="preserve">(9)</w:t>
      </w:r>
      <w:r xml:space="preserve">
        <w:t> </w:t>
      </w:r>
      <w:r xml:space="preserve">
        <w:t> </w:t>
      </w:r>
      <w:r>
        <w:t xml:space="preserve">solid waste, water, sewer, or power facilities, including electrical and gas power facilities.</w:t>
      </w:r>
    </w:p>
    <w:p w:rsidR="003F3435" w:rsidRDefault="0032493E">
      <w:pPr>
        <w:spacing w:line="480" w:lineRule="auto"/>
        <w:jc w:val="both"/>
      </w:pPr>
      <w:r>
        <w:t xml:space="preserve">Added by Acts 2017, 85th Leg., R.S., Ch. 680 (S.B. </w:t>
      </w:r>
      <w:hyperlink w:docLocation="table" r:id="rId36">
        <w:r>
          <w:rPr>
            <w:rStyle w:val="Hyperlink"/>
          </w:rPr>
          <w:t>2298</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8475.253.</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680 (S.B. </w:t>
      </w:r>
      <w:hyperlink w:docLocation="table" r:id="rId37">
        <w:r>
          <w:rPr>
            <w:rStyle w:val="Hyperlink"/>
          </w:rPr>
          <w:t>2298</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8475.254.</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680 (S.B. </w:t>
      </w:r>
      <w:hyperlink w:docLocation="table" r:id="rId38">
        <w:r>
          <w:rPr>
            <w:rStyle w:val="Hyperlink"/>
          </w:rPr>
          <w:t>2298</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8475.255.</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680 (S.B. </w:t>
      </w:r>
      <w:hyperlink w:docLocation="table" r:id="rId39">
        <w:r>
          <w:rPr>
            <w:rStyle w:val="Hyperlink"/>
          </w:rPr>
          <w:t>2298</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02F.HTM" TargetMode="External" Id="rId14" /><Relationship Type="http://schemas.openxmlformats.org/officeDocument/2006/relationships/hyperlink" Target="http://capitol.texas.gov/tlodocs/83R/billtext/html/SB01902F.HTM" TargetMode="External" Id="rId15" /><Relationship Type="http://schemas.openxmlformats.org/officeDocument/2006/relationships/hyperlink" Target="http://capitol.texas.gov/tlodocs/83R/billtext/html/SB01902F.HTM" TargetMode="External" Id="rId16" /><Relationship Type="http://schemas.openxmlformats.org/officeDocument/2006/relationships/hyperlink" Target="http://capitol.texas.gov/tlodocs/83R/billtext/html/SB01902F.HTM" TargetMode="External" Id="rId17" /><Relationship Type="http://schemas.openxmlformats.org/officeDocument/2006/relationships/hyperlink" Target="http://capitol.texas.gov/tlodocs/83R/billtext/html/SB01902F.HTM" TargetMode="External" Id="rId18" /><Relationship Type="http://schemas.openxmlformats.org/officeDocument/2006/relationships/hyperlink" Target="http://capitol.texas.gov/tlodocs/83R/billtext/html/SB01902F.HTM" TargetMode="External" Id="rId19" /><Relationship Type="http://schemas.openxmlformats.org/officeDocument/2006/relationships/hyperlink" Target="http://capitol.texas.gov/tlodocs/83R/billtext/html/SB01902F.HTM" TargetMode="External" Id="rId20" /><Relationship Type="http://schemas.openxmlformats.org/officeDocument/2006/relationships/hyperlink" Target="http://capitol.texas.gov/tlodocs/83R/billtext/html/SB01902F.HTM" TargetMode="External" Id="rId21" /><Relationship Type="http://schemas.openxmlformats.org/officeDocument/2006/relationships/hyperlink" Target="http://capitol.texas.gov/tlodocs/85R/billtext/html/SB02298F.HTM" TargetMode="External" Id="rId22" /><Relationship Type="http://schemas.openxmlformats.org/officeDocument/2006/relationships/hyperlink" Target="http://capitol.texas.gov/tlodocs/83R/billtext/html/SB01902F.HTM" TargetMode="External" Id="rId23" /><Relationship Type="http://schemas.openxmlformats.org/officeDocument/2006/relationships/hyperlink" Target="http://capitol.texas.gov/tlodocs/83R/billtext/html/SB01902F.HTM" TargetMode="External" Id="rId24" /><Relationship Type="http://schemas.openxmlformats.org/officeDocument/2006/relationships/hyperlink" Target="http://capitol.texas.gov/tlodocs/83R/billtext/html/SB01902F.HTM" TargetMode="External" Id="rId25" /><Relationship Type="http://schemas.openxmlformats.org/officeDocument/2006/relationships/hyperlink" Target="http://capitol.texas.gov/tlodocs/83R/billtext/html/SB01902F.HTM" TargetMode="External" Id="rId26" /><Relationship Type="http://schemas.openxmlformats.org/officeDocument/2006/relationships/hyperlink" Target="http://capitol.texas.gov/tlodocs/83R/billtext/html/SB01902F.HTM" TargetMode="External" Id="rId27" /><Relationship Type="http://schemas.openxmlformats.org/officeDocument/2006/relationships/hyperlink" Target="http://capitol.texas.gov/tlodocs/83R/billtext/html/SB01902F.HTM" TargetMode="External" Id="rId28" /><Relationship Type="http://schemas.openxmlformats.org/officeDocument/2006/relationships/hyperlink" Target="http://capitol.texas.gov/tlodocs/83R/billtext/html/SB01902F.HTM" TargetMode="External" Id="rId29" /><Relationship Type="http://schemas.openxmlformats.org/officeDocument/2006/relationships/hyperlink" Target="http://capitol.texas.gov/tlodocs/83R/billtext/html/SB01902F.HTM" TargetMode="External" Id="rId30" /><Relationship Type="http://schemas.openxmlformats.org/officeDocument/2006/relationships/hyperlink" Target="http://capitol.texas.gov/tlodocs/83R/billtext/html/SB01902F.HTM" TargetMode="External" Id="rId31" /><Relationship Type="http://schemas.openxmlformats.org/officeDocument/2006/relationships/hyperlink" Target="http://capitol.texas.gov/tlodocs/85R/billtext/html/SB02298F.HTM" TargetMode="External" Id="rId32" /><Relationship Type="http://schemas.openxmlformats.org/officeDocument/2006/relationships/hyperlink" Target="http://capitol.texas.gov/tlodocs/83R/billtext/html/SB01902F.HTM" TargetMode="External" Id="rId33" /><Relationship Type="http://schemas.openxmlformats.org/officeDocument/2006/relationships/hyperlink" Target="http://capitol.texas.gov/tlodocs/83R/billtext/html/SB01902F.HTM" TargetMode="External" Id="rId34" /><Relationship Type="http://schemas.openxmlformats.org/officeDocument/2006/relationships/hyperlink" Target="http://capitol.texas.gov/tlodocs/85R/billtext/html/SB02298F.HTM" TargetMode="External" Id="rId35" /><Relationship Type="http://schemas.openxmlformats.org/officeDocument/2006/relationships/hyperlink" Target="http://capitol.texas.gov/tlodocs/85R/billtext/html/SB02298F.HTM" TargetMode="External" Id="rId36" /><Relationship Type="http://schemas.openxmlformats.org/officeDocument/2006/relationships/hyperlink" Target="http://capitol.texas.gov/tlodocs/85R/billtext/html/SB02298F.HTM" TargetMode="External" Id="rId37" /><Relationship Type="http://schemas.openxmlformats.org/officeDocument/2006/relationships/hyperlink" Target="http://capitol.texas.gov/tlodocs/85R/billtext/html/SB02298F.HTM" TargetMode="External" Id="rId38" /><Relationship Type="http://schemas.openxmlformats.org/officeDocument/2006/relationships/hyperlink" Target="http://capitol.texas.gov/tlodocs/85R/billtext/html/SB02298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