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H. DISTRICTS GOVERNING GROUNDWATER</w:t>
      </w:r>
    </w:p>
    <w:p w:rsidR="003F3435" w:rsidRDefault="0032493E">
      <w:pPr>
        <w:spacing w:line="480" w:lineRule="auto"/>
        <w:jc w:val="center"/>
      </w:pPr>
      <w:r>
        <w:t xml:space="preserve">For contingent expiration of this chapter, see Section 8823.003.</w:t>
      </w:r>
    </w:p>
    <w:p w:rsidR="003F3435" w:rsidRDefault="0032493E">
      <w:pPr>
        <w:spacing w:line="480" w:lineRule="auto"/>
        <w:jc w:val="center"/>
      </w:pPr>
      <w:r>
        <w:t xml:space="preserve">CHAPTER 8823.  ARANSAS COUNTY GROUNDWATER</w:t>
      </w:r>
    </w:p>
    <w:p w:rsidR="003F3435" w:rsidRDefault="0032493E">
      <w:pPr>
        <w:spacing w:line="480" w:lineRule="auto"/>
        <w:jc w:val="center"/>
      </w:pPr>
      <w:r>
        <w:t xml:space="preserve">CONSERVATION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8823.001.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board of directors of the district.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Aransas County Groundwater Conservation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671 (H.B. </w:t>
      </w:r>
      <w:hyperlink w:docLocation="table" r:id="rId14">
        <w:r>
          <w:rPr>
            <w:rStyle w:val="Hyperlink"/>
          </w:rPr>
          <w:t>4207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8823.002.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groundwater conservation district in Aransas County created under and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671 (H.B. </w:t>
      </w:r>
      <w:hyperlink w:docLocation="table" r:id="rId15">
        <w:r>
          <w:rPr>
            <w:rStyle w:val="Hyperlink"/>
          </w:rPr>
          <w:t>4207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8823.003.</w:t>
      </w:r>
      <w:r xml:space="preserve">
        <w:t> </w:t>
      </w:r>
      <w:r xml:space="preserve">
        <w:t> </w:t>
      </w:r>
      <w:r>
        <w:t xml:space="preserve">CONFIRMATION ELECTION REQUIRED.</w:t>
      </w:r>
      <w:r xml:space="preserve">
        <w:t> </w:t>
      </w:r>
      <w:r xml:space="preserve">
        <w:t> </w:t>
      </w:r>
      <w:r>
        <w:t xml:space="preserve">If the creation of the district is not confirmed at a confirmation election held before September 1, 2019: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 is dissolved on September 1, 2019, except that: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any debts incurred shall be paid;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any assets that remain after the payment of debts shall be transferred to Aransas County;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organization of the district shall be maintained until all debts are paid and remaining assets are transferred;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this chapter expires on September 1, 2021.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671 (H.B. </w:t>
      </w:r>
      <w:hyperlink w:docLocation="table" r:id="rId16">
        <w:r>
          <w:rPr>
            <w:rStyle w:val="Hyperlink"/>
          </w:rPr>
          <w:t>4207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8823.004.</w:t>
      </w:r>
      <w:r xml:space="preserve">
        <w:t> </w:t>
      </w:r>
      <w:r xml:space="preserve">
        <w:t> </w:t>
      </w:r>
      <w:r>
        <w:t xml:space="preserve">INITIAL DISTRICT TERRITORY.</w:t>
      </w:r>
      <w:r xml:space="preserve">
        <w:t> </w:t>
      </w:r>
      <w:r xml:space="preserve">
        <w:t> </w:t>
      </w:r>
      <w:r>
        <w:t xml:space="preserve">The initial boundaries of the district are coextensive with the boundaries of Aransas County, Texas.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671 (H.B. </w:t>
      </w:r>
      <w:hyperlink w:docLocation="table" r:id="rId17">
        <w:r>
          <w:rPr>
            <w:rStyle w:val="Hyperlink"/>
          </w:rPr>
          <w:t>4207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8823.005.</w:t>
      </w:r>
      <w:r xml:space="preserve">
        <w:t> </w:t>
      </w:r>
      <w:r xml:space="preserve">
        <w:t> </w:t>
      </w:r>
      <w:r>
        <w:t xml:space="preserve">APPLICABILITY OF OTHER GROUNDWATER CONSERVATION DISTRICT LAW.</w:t>
      </w:r>
      <w:r xml:space="preserve">
        <w:t> </w:t>
      </w:r>
      <w:r xml:space="preserve">
        <w:t> </w:t>
      </w:r>
      <w:r>
        <w:t xml:space="preserve">Except as otherwise provided by this chapter, Chapter </w:t>
      </w:r>
      <w:r>
        <w:t xml:space="preserve">36</w:t>
      </w:r>
      <w:r>
        <w:t xml:space="preserve">, Water Code, applies to the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671 (H.B. </w:t>
      </w:r>
      <w:hyperlink w:docLocation="table" r:id="rId18">
        <w:r>
          <w:rPr>
            <w:rStyle w:val="Hyperlink"/>
          </w:rPr>
          <w:t>4207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8823.051.</w:t>
      </w:r>
      <w:r xml:space="preserve">
        <w:t> </w:t>
      </w:r>
      <w:r xml:space="preserve">
        <w:t> </w:t>
      </w:r>
      <w:r>
        <w:t xml:space="preserve">DIRECTORS; TERMS.  (a)</w:t>
      </w:r>
      <w:r xml:space="preserve">
        <w:t> </w:t>
      </w:r>
      <w:r xml:space="preserve">
        <w:t> </w:t>
      </w:r>
      <w:r>
        <w:t xml:space="preserve">The district is governed by a board of five directors.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Directors serve staggered four-year terms.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671 (H.B. </w:t>
      </w:r>
      <w:hyperlink w:docLocation="table" r:id="rId19">
        <w:r>
          <w:rPr>
            <w:rStyle w:val="Hyperlink"/>
          </w:rPr>
          <w:t>4207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8823.052.</w:t>
      </w:r>
      <w:r xml:space="preserve">
        <w:t> </w:t>
      </w:r>
      <w:r xml:space="preserve">
        <w:t> </w:t>
      </w:r>
      <w:r>
        <w:t xml:space="preserve">METHOD OF ELECTING DIRECTORS:</w:t>
      </w:r>
      <w:r xml:space="preserve">
        <w:t> </w:t>
      </w:r>
      <w:r xml:space="preserve">
        <w:t> </w:t>
      </w:r>
      <w:r>
        <w:t xml:space="preserve">COMMISSIONERS PRECINCTS.  (a)</w:t>
      </w:r>
      <w:r xml:space="preserve">
        <w:t> </w:t>
      </w:r>
      <w:r xml:space="preserve">
        <w:t> </w:t>
      </w:r>
      <w:r>
        <w:t xml:space="preserve">The directors of the district shall be elected according to the commissioners precinct method as provided by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One director shall be elected by the voters of the entire district, and one director shall be elected from each county commissioners precinct by the voters of that precinct.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Except as provided by Subsection (e), to be eligible to be a candidate for or to serve as director at large, a person must be at least 18 years of age and a resident of the district.</w:t>
      </w:r>
      <w:r xml:space="preserve">
        <w:t> </w:t>
      </w:r>
      <w:r xml:space="preserve">
        <w:t> </w:t>
      </w:r>
      <w:r>
        <w:t xml:space="preserve">To be a candidate for or to serve as director from a county commissioners precinct, a person must be at least 18 years of age and a resident of that precinct.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person shall indicate on the application for a place on the ballot: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precinct that the person seeks to represent;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that the person seeks to represent the district at large.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 person's eligibility to serve a term as director is not affected when the county commissioners precincts are redrawn after each federal decennial census to reflect population changes by a boundary change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removes the person's residence from the precinct the person serves;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takes effect during the term for which the person was elected or appointed.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671 (H.B. </w:t>
      </w:r>
      <w:hyperlink w:docLocation="table" r:id="rId20">
        <w:r>
          <w:rPr>
            <w:rStyle w:val="Hyperlink"/>
          </w:rPr>
          <w:t>4207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8823.053.</w:t>
      </w:r>
      <w:r xml:space="preserve">
        <w:t> </w:t>
      </w:r>
      <w:r xml:space="preserve">
        <w:t> </w:t>
      </w:r>
      <w:r>
        <w:t xml:space="preserve">ELECTION DATE.</w:t>
      </w:r>
      <w:r xml:space="preserve">
        <w:t> </w:t>
      </w:r>
      <w:r xml:space="preserve">
        <w:t> </w:t>
      </w:r>
      <w:r>
        <w:t xml:space="preserve">After the creation of the district is confirmed, the district shall hold an election to elect the appropriate number of directors on the uniform election date prescribed by Section </w:t>
      </w:r>
      <w:r>
        <w:t xml:space="preserve">41.001</w:t>
      </w:r>
      <w:r>
        <w:t xml:space="preserve">, Election Code, in November of each even-numbered year.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671 (H.B. </w:t>
      </w:r>
      <w:hyperlink w:docLocation="table" r:id="rId21">
        <w:r>
          <w:rPr>
            <w:rStyle w:val="Hyperlink"/>
          </w:rPr>
          <w:t>4207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8823.054.</w:t>
      </w:r>
      <w:r xml:space="preserve">
        <w:t> </w:t>
      </w:r>
      <w:r xml:space="preserve">
        <w:t> </w:t>
      </w:r>
      <w:r>
        <w:t xml:space="preserve">VACANCIES.</w:t>
      </w:r>
      <w:r xml:space="preserve">
        <w:t> </w:t>
      </w:r>
      <w:r xml:space="preserve">
        <w:t> </w:t>
      </w:r>
      <w:r>
        <w:t xml:space="preserve">A vacancy on the board shall be filled by appointment of the board until the next regularly scheduled directors' election.</w:t>
      </w:r>
      <w:r xml:space="preserve">
        <w:t> </w:t>
      </w:r>
      <w:r xml:space="preserve">
        <w:t> </w:t>
      </w:r>
      <w:r>
        <w:t xml:space="preserve">The person appointed to fill the vacancy shall serve only for the remainder of the unexpired term.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671 (H.B. </w:t>
      </w:r>
      <w:hyperlink w:docLocation="table" r:id="rId22">
        <w:r>
          <w:rPr>
            <w:rStyle w:val="Hyperlink"/>
          </w:rPr>
          <w:t>4207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8823.101.</w:t>
      </w:r>
      <w:r xml:space="preserve">
        <w:t> </w:t>
      </w:r>
      <w:r xml:space="preserve">
        <w:t> </w:t>
      </w:r>
      <w:r>
        <w:t xml:space="preserve">PROHIBITION ON DISTRICT USE OF EMINENT DOMAIN.</w:t>
      </w:r>
      <w:r xml:space="preserve">
        <w:t> </w:t>
      </w:r>
      <w:r xml:space="preserve">
        <w:t> </w:t>
      </w:r>
      <w:r>
        <w:t xml:space="preserve">The district may not exercise the power of eminent domain.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671 (H.B. </w:t>
      </w:r>
      <w:hyperlink w:docLocation="table" r:id="rId23">
        <w:r>
          <w:rPr>
            <w:rStyle w:val="Hyperlink"/>
          </w:rPr>
          <w:t>4207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8823.151.</w:t>
      </w:r>
      <w:r xml:space="preserve">
        <w:t> </w:t>
      </w:r>
      <w:r xml:space="preserve">
        <w:t> </w:t>
      </w:r>
      <w:r>
        <w:t xml:space="preserve">LIMITATION ON TAXES.</w:t>
      </w:r>
      <w:r xml:space="preserve">
        <w:t> </w:t>
      </w:r>
      <w:r xml:space="preserve">
        <w:t> </w:t>
      </w:r>
      <w:r>
        <w:t xml:space="preserve">The district may not impose ad valorem taxes at a rate that exceeds one cent on each $100 of assessed valuation of taxable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671 (H.B. </w:t>
      </w:r>
      <w:hyperlink w:docLocation="table" r:id="rId24">
        <w:r>
          <w:rPr>
            <w:rStyle w:val="Hyperlink"/>
          </w:rPr>
          <w:t>4207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4207F.HTM" TargetMode="External" Id="rId14" /><Relationship Type="http://schemas.openxmlformats.org/officeDocument/2006/relationships/hyperlink" Target="http://capitol.texas.gov/tlodocs/84R/billtext/html/HB04207F.HTM" TargetMode="External" Id="rId15" /><Relationship Type="http://schemas.openxmlformats.org/officeDocument/2006/relationships/hyperlink" Target="http://capitol.texas.gov/tlodocs/84R/billtext/html/HB04207F.HTM" TargetMode="External" Id="rId16" /><Relationship Type="http://schemas.openxmlformats.org/officeDocument/2006/relationships/hyperlink" Target="http://capitol.texas.gov/tlodocs/84R/billtext/html/HB04207F.HTM" TargetMode="External" Id="rId17" /><Relationship Type="http://schemas.openxmlformats.org/officeDocument/2006/relationships/hyperlink" Target="http://capitol.texas.gov/tlodocs/84R/billtext/html/HB04207F.HTM" TargetMode="External" Id="rId18" /><Relationship Type="http://schemas.openxmlformats.org/officeDocument/2006/relationships/hyperlink" Target="http://capitol.texas.gov/tlodocs/84R/billtext/html/HB04207F.HTM" TargetMode="External" Id="rId19" /><Relationship Type="http://schemas.openxmlformats.org/officeDocument/2006/relationships/hyperlink" Target="http://capitol.texas.gov/tlodocs/84R/billtext/html/HB04207F.HTM" TargetMode="External" Id="rId20" /><Relationship Type="http://schemas.openxmlformats.org/officeDocument/2006/relationships/hyperlink" Target="http://capitol.texas.gov/tlodocs/84R/billtext/html/HB04207F.HTM" TargetMode="External" Id="rId21" /><Relationship Type="http://schemas.openxmlformats.org/officeDocument/2006/relationships/hyperlink" Target="http://capitol.texas.gov/tlodocs/84R/billtext/html/HB04207F.HTM" TargetMode="External" Id="rId22" /><Relationship Type="http://schemas.openxmlformats.org/officeDocument/2006/relationships/hyperlink" Target="http://capitol.texas.gov/tlodocs/84R/billtext/html/HB04207F.HTM" TargetMode="External" Id="rId23" /><Relationship Type="http://schemas.openxmlformats.org/officeDocument/2006/relationships/hyperlink" Target="http://capitol.texas.gov/tlodocs/84R/billtext/html/HB04207F.HTM" TargetMode="External" Id="rId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