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H. DISTRICTS GOVERNING GROUNDWATER</w:t>
      </w:r>
    </w:p>
    <w:p w:rsidR="003F3435" w:rsidRDefault="0032493E">
      <w:pPr>
        <w:spacing w:line="480" w:lineRule="auto"/>
        <w:jc w:val="center"/>
      </w:pPr>
      <w:r>
        <w:t xml:space="preserve">CHAPTER 8848.  LONE WOLF GROUNDWATER CONSERVATION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8848.001.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Lone Wolf Groundwater Conservation District.</w:t>
      </w:r>
    </w:p>
    <w:p w:rsidR="003F3435" w:rsidRDefault="0032493E">
      <w:pPr>
        <w:spacing w:line="480" w:lineRule="auto"/>
        <w:jc w:val="both"/>
      </w:pPr>
      <w:r>
        <w:t xml:space="preserve">Added by Acts 2009, 81st Leg., R.S., Ch. 1139 (H.B. </w:t>
      </w:r>
      <w:hyperlink w:docLocation="table" r:id="rId14">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8848.002.</w:t>
      </w:r>
      <w:r xml:space="preserve">
        <w:t> </w:t>
      </w:r>
      <w:r xml:space="preserve">
        <w:t> </w:t>
      </w:r>
      <w:r>
        <w:t xml:space="preserve">NATURE OF DISTRICT.  The district is a groundwater conservation district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2009, 81st Leg., R.S., Ch. 1139 (H.B. </w:t>
      </w:r>
      <w:hyperlink w:docLocation="table" r:id="rId15">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8848.003.</w:t>
      </w:r>
      <w:r xml:space="preserve">
        <w:t> </w:t>
      </w:r>
      <w:r xml:space="preserve">
        <w:t> </w:t>
      </w:r>
      <w:r>
        <w:t xml:space="preserve">FINDINGS OF PUBLIC USE AND BENEFIT.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jc w:val="both"/>
      </w:pPr>
      <w:r>
        <w:t xml:space="preserve">Added by Acts 2009, 81st Leg., R.S., Ch. 1139 (H.B. </w:t>
      </w:r>
      <w:hyperlink w:docLocation="table" r:id="rId16">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8848.004.</w:t>
      </w:r>
      <w:r xml:space="preserve">
        <w:t> </w:t>
      </w:r>
      <w:r xml:space="preserve">
        <w:t> </w:t>
      </w:r>
      <w:r>
        <w:t xml:space="preserve">DISTRICT TERRITORY.  The district's boundaries are coextensive with the boundaries of Mitchell County unless the district's territory has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J</w:t>
      </w:r>
      <w:r>
        <w:t xml:space="preserve">, Chapter </w:t>
      </w:r>
      <w:r>
        <w:t xml:space="preserve">36</w:t>
      </w:r>
      <w:r>
        <w:t xml:space="preserve">, Water Code; or</w:t>
      </w:r>
    </w:p>
    <w:p w:rsidR="003F3435" w:rsidRDefault="0032493E">
      <w:pPr>
        <w:spacing w:line="480" w:lineRule="auto"/>
        <w:ind w:firstLine="1440"/>
        <w:jc w:val="both"/>
      </w:pPr>
      <w:r>
        <w:t xml:space="preserve">(2)</w:t>
      </w:r>
      <w:r xml:space="preserve">
        <w:t> </w:t>
      </w:r>
      <w:r xml:space="preserve">
        <w:t> </w:t>
      </w:r>
      <w:r>
        <w:t xml:space="preserve">other law.</w:t>
      </w:r>
    </w:p>
    <w:p w:rsidR="003F3435" w:rsidRDefault="0032493E">
      <w:pPr>
        <w:spacing w:line="480" w:lineRule="auto"/>
        <w:jc w:val="both"/>
      </w:pPr>
      <w:r>
        <w:t xml:space="preserve">Added by Acts 2009, 81st Leg., R.S., Ch. 1139 (H.B. </w:t>
      </w:r>
      <w:hyperlink w:docLocation="table" r:id="rId17">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8848.051.</w:t>
      </w:r>
      <w:r xml:space="preserve">
        <w:t> </w:t>
      </w:r>
      <w:r xml:space="preserve">
        <w:t> </w:t>
      </w:r>
      <w:r>
        <w:t xml:space="preserve">COMPOSITION OF BOARD;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2009, 81st Leg., R.S., Ch. 1139 (H.B. </w:t>
      </w:r>
      <w:hyperlink w:docLocation="table" r:id="rId18">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8848.052.</w:t>
      </w:r>
      <w:r xml:space="preserve">
        <w:t> </w:t>
      </w:r>
      <w:r xml:space="preserve">
        <w:t> </w:t>
      </w:r>
      <w:r>
        <w:t xml:space="preserve">ELECTION OF DIRECTORS.  (a)  Directors are elected according to the commissioners precinct method as provided by this section.</w:t>
      </w:r>
    </w:p>
    <w:p w:rsidR="003F3435" w:rsidRDefault="0032493E">
      <w:pPr>
        <w:spacing w:line="480" w:lineRule="auto"/>
        <w:ind w:firstLine="720"/>
        <w:jc w:val="both"/>
      </w:pPr>
      <w:r>
        <w:t xml:space="preserve">(b)</w:t>
      </w:r>
      <w:r xml:space="preserve">
        <w:t> </w:t>
      </w:r>
      <w:r xml:space="preserve">
        <w:t> </w:t>
      </w:r>
      <w:r>
        <w:t xml:space="preserve">One director is elected by the voters of the entire district.</w:t>
      </w:r>
      <w:r xml:space="preserve">
        <w:t> </w:t>
      </w:r>
      <w:r xml:space="preserve">
        <w:t> </w:t>
      </w:r>
      <w:r>
        <w:t xml:space="preserve">One director is elected from each county commissioners precinct by the voters of that precinct.</w:t>
      </w:r>
    </w:p>
    <w:p w:rsidR="003F3435" w:rsidRDefault="0032493E">
      <w:pPr>
        <w:spacing w:line="480" w:lineRule="auto"/>
        <w:ind w:firstLine="720"/>
        <w:jc w:val="both"/>
      </w:pPr>
      <w:r>
        <w:t xml:space="preserve">(c)</w:t>
      </w:r>
      <w:r xml:space="preserve">
        <w:t> </w:t>
      </w:r>
      <w:r xml:space="preserve">
        <w:t> </w:t>
      </w:r>
      <w:r>
        <w:t xml:space="preserve">A person shall indicate on the application for a place on the ballot:</w:t>
      </w:r>
    </w:p>
    <w:p w:rsidR="003F3435" w:rsidRDefault="0032493E">
      <w:pPr>
        <w:spacing w:line="480" w:lineRule="auto"/>
        <w:ind w:firstLine="1440"/>
        <w:jc w:val="both"/>
      </w:pPr>
      <w:r>
        <w:t xml:space="preserve">(1)</w:t>
      </w:r>
      <w:r xml:space="preserve">
        <w:t> </w:t>
      </w:r>
      <w:r xml:space="preserve">
        <w:t> </w:t>
      </w:r>
      <w:r>
        <w:t xml:space="preserve">the precinct that the person seeks to represent; or</w:t>
      </w:r>
    </w:p>
    <w:p w:rsidR="003F3435" w:rsidRDefault="0032493E">
      <w:pPr>
        <w:spacing w:line="480" w:lineRule="auto"/>
        <w:ind w:firstLine="1440"/>
        <w:jc w:val="both"/>
      </w:pPr>
      <w:r>
        <w:t xml:space="preserve">(2)</w:t>
      </w:r>
      <w:r xml:space="preserve">
        <w:t> </w:t>
      </w:r>
      <w:r xml:space="preserve">
        <w:t> </w:t>
      </w:r>
      <w:r>
        <w:t xml:space="preserve">that the person seeks to represent the district at large.</w:t>
      </w:r>
    </w:p>
    <w:p w:rsidR="003F3435" w:rsidRDefault="0032493E">
      <w:pPr>
        <w:spacing w:line="480" w:lineRule="auto"/>
        <w:ind w:firstLine="720"/>
        <w:jc w:val="both"/>
      </w:pPr>
      <w:r>
        <w:t xml:space="preserve">(d)</w:t>
      </w:r>
      <w:r xml:space="preserve">
        <w:t> </w:t>
      </w:r>
      <w:r xml:space="preserve">
        <w:t> </w:t>
      </w:r>
      <w:r>
        <w:t xml:space="preserve">When the boundaries of the county commissioners precincts are changed, each director in office on the effective date of the change or elected to a term of office beginning on or after the effective date of the change serves in the precinct to which the director was elected for the entire term to which the director was elected, even though the change in boundaries places the person's residence outside the precinct for which the person was elected.</w:t>
      </w:r>
    </w:p>
    <w:p w:rsidR="003F3435" w:rsidRDefault="0032493E">
      <w:pPr>
        <w:spacing w:line="480" w:lineRule="auto"/>
        <w:jc w:val="both"/>
      </w:pPr>
      <w:r>
        <w:t xml:space="preserve">Added by Acts 2009, 81st Leg., R.S., Ch. 1139 (H.B. </w:t>
      </w:r>
      <w:hyperlink w:docLocation="table" r:id="rId19">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8848.053.</w:t>
      </w:r>
      <w:r xml:space="preserve">
        <w:t> </w:t>
      </w:r>
      <w:r xml:space="preserve">
        <w:t> </w:t>
      </w:r>
      <w:r>
        <w:t xml:space="preserve">ELECTION DATE.  On the uniform election date in May of each even-numbered year, the appropriate number of directors shall be elected.</w:t>
      </w:r>
    </w:p>
    <w:p w:rsidR="003F3435" w:rsidRDefault="0032493E">
      <w:pPr>
        <w:spacing w:line="480" w:lineRule="auto"/>
        <w:jc w:val="both"/>
      </w:pPr>
      <w:r>
        <w:t xml:space="preserve">Added by Acts 2009, 81st Leg., R.S., Ch. 1139 (H.B. </w:t>
      </w:r>
      <w:hyperlink w:docLocation="table" r:id="rId20">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8848.054.</w:t>
      </w:r>
      <w:r xml:space="preserve">
        <w:t> </w:t>
      </w:r>
      <w:r xml:space="preserve">
        <w:t> </w:t>
      </w:r>
      <w:r>
        <w:t xml:space="preserve">ELIGIBILITY.  (a)  To be eligible to be a candidate for or to serve as director at large, a person must be a registered voter in the district.</w:t>
      </w:r>
    </w:p>
    <w:p w:rsidR="003F3435" w:rsidRDefault="0032493E">
      <w:pPr>
        <w:spacing w:line="480" w:lineRule="auto"/>
        <w:ind w:firstLine="720"/>
        <w:jc w:val="both"/>
      </w:pPr>
      <w:r>
        <w:t xml:space="preserve">(b)</w:t>
      </w:r>
      <w:r xml:space="preserve">
        <w:t> </w:t>
      </w:r>
      <w:r xml:space="preserve">
        <w:t> </w:t>
      </w:r>
      <w:r>
        <w:t xml:space="preserve">To be eligible to be a candidate for or to serve as director from a county commissioners precinct, a person must be a registered voter of that precinct, except as provided by Section </w:t>
      </w:r>
      <w:r>
        <w:t xml:space="preserve">8848.052</w:t>
      </w:r>
      <w:r>
        <w:t xml:space="preserve">(d).</w:t>
      </w:r>
    </w:p>
    <w:p w:rsidR="003F3435" w:rsidRDefault="0032493E">
      <w:pPr>
        <w:spacing w:line="480" w:lineRule="auto"/>
        <w:jc w:val="both"/>
      </w:pPr>
      <w:r>
        <w:t xml:space="preserve">Added by Acts 2009, 81st Leg., R.S., Ch. 1139 (H.B. </w:t>
      </w:r>
      <w:hyperlink w:docLocation="table" r:id="rId21">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8848.055.</w:t>
      </w:r>
      <w:r xml:space="preserve">
        <w:t> </w:t>
      </w:r>
      <w:r xml:space="preserve">
        <w:t> </w:t>
      </w:r>
      <w:r>
        <w:t xml:space="preserve">COMPENSATION.  A director is not entitled to fees of office.</w:t>
      </w:r>
    </w:p>
    <w:p w:rsidR="003F3435" w:rsidRDefault="0032493E">
      <w:pPr>
        <w:spacing w:line="480" w:lineRule="auto"/>
        <w:jc w:val="both"/>
      </w:pPr>
      <w:r>
        <w:t xml:space="preserve">Added by Acts 2009, 81st Leg., R.S., Ch. 1139 (H.B. </w:t>
      </w:r>
      <w:hyperlink w:docLocation="table" r:id="rId22">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8848.101.</w:t>
      </w:r>
      <w:r xml:space="preserve">
        <w:t> </w:t>
      </w:r>
      <w:r xml:space="preserve">
        <w:t> </w:t>
      </w:r>
      <w:r>
        <w:t xml:space="preserve">GROUNDWATER CONSERVATION DISTRICT POWERS AND DUTIES.  The district has the rights, powers, privileges, functions, and duties provided by the general law of this state, including Chapter </w:t>
      </w:r>
      <w:r>
        <w:t xml:space="preserve">36</w:t>
      </w:r>
      <w:r>
        <w:t xml:space="preserve">, Water Code, applicable to groundwater conservation districts created under Section </w:t>
      </w:r>
      <w:r>
        <w:t xml:space="preserve">59</w:t>
      </w:r>
      <w:r>
        <w:t xml:space="preserve">, Article XVI, Texas Constitution.</w:t>
      </w:r>
    </w:p>
    <w:p w:rsidR="003F3435" w:rsidRDefault="0032493E">
      <w:pPr>
        <w:spacing w:line="480" w:lineRule="auto"/>
        <w:jc w:val="both"/>
      </w:pPr>
      <w:r>
        <w:t xml:space="preserve">Added by Acts 2009, 81st Leg., R.S., Ch. 1139 (H.B. </w:t>
      </w:r>
      <w:hyperlink w:docLocation="table" r:id="rId23">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8848.151.</w:t>
      </w:r>
      <w:r xml:space="preserve">
        <w:t> </w:t>
      </w:r>
      <w:r xml:space="preserve">
        <w:t> </w:t>
      </w:r>
      <w:r>
        <w:t xml:space="preserve">LIMITATION ON TAX RATE FOR DEBT.  The district may impose an ad valorem tax at a rate not to exceed 20 cents for each $100 of assessed valuation to pay any part of the bonds or notes issued by the district if a majority of the voters approve:</w:t>
      </w:r>
    </w:p>
    <w:p w:rsidR="003F3435" w:rsidRDefault="0032493E">
      <w:pPr>
        <w:spacing w:line="480" w:lineRule="auto"/>
        <w:ind w:firstLine="1440"/>
        <w:jc w:val="both"/>
      </w:pPr>
      <w:r>
        <w:t xml:space="preserve">(1)</w:t>
      </w:r>
      <w:r xml:space="preserve">
        <w:t> </w:t>
      </w:r>
      <w:r xml:space="preserve">
        <w:t> </w:t>
      </w:r>
      <w:r>
        <w:t xml:space="preserve">the authority to impose the tax at the confirmation election; or</w:t>
      </w:r>
    </w:p>
    <w:p w:rsidR="003F3435" w:rsidRDefault="0032493E">
      <w:pPr>
        <w:spacing w:line="480" w:lineRule="auto"/>
        <w:ind w:firstLine="1440"/>
        <w:jc w:val="both"/>
      </w:pPr>
      <w:r>
        <w:t xml:space="preserve">(2)</w:t>
      </w:r>
      <w:r xml:space="preserve">
        <w:t> </w:t>
      </w:r>
      <w:r xml:space="preserve">
        <w:t> </w:t>
      </w:r>
      <w:r>
        <w:t xml:space="preserve">that authority at a separate election called for that purpose by the board.</w:t>
      </w:r>
    </w:p>
    <w:p w:rsidR="003F3435" w:rsidRDefault="0032493E">
      <w:pPr>
        <w:spacing w:line="480" w:lineRule="auto"/>
        <w:jc w:val="both"/>
      </w:pPr>
      <w:r>
        <w:t xml:space="preserve">Added by Acts 2009, 81st Leg., R.S., Ch. 1139 (H.B. </w:t>
      </w:r>
      <w:hyperlink w:docLocation="table" r:id="rId24">
        <w:r>
          <w:rPr>
            <w:rStyle w:val="Hyperlink"/>
          </w:rPr>
          <w:t>2619</w:t>
        </w:r>
      </w:hyperlink>
      <w:r>
        <w:t xml:space="preserve">), Sec. 1.05, eff. April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619F.HTM" TargetMode="External" Id="rId14" /><Relationship Type="http://schemas.openxmlformats.org/officeDocument/2006/relationships/hyperlink" Target="http://capitol.texas.gov/tlodocs/81R/billtext/html/HB02619F.HTM" TargetMode="External" Id="rId15" /><Relationship Type="http://schemas.openxmlformats.org/officeDocument/2006/relationships/hyperlink" Target="http://capitol.texas.gov/tlodocs/81R/billtext/html/HB02619F.HTM" TargetMode="External" Id="rId16" /><Relationship Type="http://schemas.openxmlformats.org/officeDocument/2006/relationships/hyperlink" Target="http://capitol.texas.gov/tlodocs/81R/billtext/html/HB02619F.HTM" TargetMode="External" Id="rId17" /><Relationship Type="http://schemas.openxmlformats.org/officeDocument/2006/relationships/hyperlink" Target="http://capitol.texas.gov/tlodocs/81R/billtext/html/HB02619F.HTM" TargetMode="External" Id="rId18" /><Relationship Type="http://schemas.openxmlformats.org/officeDocument/2006/relationships/hyperlink" Target="http://capitol.texas.gov/tlodocs/81R/billtext/html/HB02619F.HTM" TargetMode="External" Id="rId19" /><Relationship Type="http://schemas.openxmlformats.org/officeDocument/2006/relationships/hyperlink" Target="http://capitol.texas.gov/tlodocs/81R/billtext/html/HB02619F.HTM" TargetMode="External" Id="rId20" /><Relationship Type="http://schemas.openxmlformats.org/officeDocument/2006/relationships/hyperlink" Target="http://capitol.texas.gov/tlodocs/81R/billtext/html/HB02619F.HTM" TargetMode="External" Id="rId21" /><Relationship Type="http://schemas.openxmlformats.org/officeDocument/2006/relationships/hyperlink" Target="http://capitol.texas.gov/tlodocs/81R/billtext/html/HB02619F.HTM" TargetMode="External" Id="rId22" /><Relationship Type="http://schemas.openxmlformats.org/officeDocument/2006/relationships/hyperlink" Target="http://capitol.texas.gov/tlodocs/81R/billtext/html/HB02619F.HTM" TargetMode="External" Id="rId23" /><Relationship Type="http://schemas.openxmlformats.org/officeDocument/2006/relationships/hyperlink" Target="http://capitol.texas.gov/tlodocs/81R/billtext/html/HB02619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