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H. DISTRICTS GOVERNING GROUNDWATER</w:t>
      </w:r>
    </w:p>
    <w:p w:rsidR="003F3435" w:rsidRDefault="0032493E">
      <w:pPr>
        <w:spacing w:line="480" w:lineRule="auto"/>
        <w:jc w:val="center"/>
      </w:pPr>
      <w:r>
        <w:t xml:space="preserve">CHAPTER 8894.  HEMPHILL COUNTY UNDERGROUND WATER CONSERVATION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8894.0001.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Hemphill County Underground Water Conservation District.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4">
        <w:r>
          <w:rPr>
            <w:rStyle w:val="Hyperlink"/>
          </w:rPr>
          <w:t>4172</w:t>
        </w:r>
      </w:hyperlink>
      <w:r>
        <w:t xml:space="preserve">), Sec. 1.04,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8894.0002.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groundwater conservation district in Hemphill County created under and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5">
        <w:r>
          <w:rPr>
            <w:rStyle w:val="Hyperlink"/>
          </w:rPr>
          <w:t>4172</w:t>
        </w:r>
      </w:hyperlink>
      <w:r>
        <w:t xml:space="preserve">), Sec. 1.04,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8894.0003.</w:t>
      </w:r>
      <w:r xml:space="preserve">
        <w:t> </w:t>
      </w:r>
      <w:r xml:space="preserve">
        <w:t> </w:t>
      </w:r>
      <w:r>
        <w:t xml:space="preserve">FINDINGS OF PUBLIC USE AND BENEFIT.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  <w:r xml:space="preserve">
        <w:t> </w:t>
      </w:r>
      <w:r xml:space="preserve">
        <w:t> 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6">
        <w:r>
          <w:rPr>
            <w:rStyle w:val="Hyperlink"/>
          </w:rPr>
          <w:t>4172</w:t>
        </w:r>
      </w:hyperlink>
      <w:r>
        <w:t xml:space="preserve">), Sec. 1.04,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8894.0004.</w:t>
      </w:r>
      <w:r xml:space="preserve">
        <w:t> </w:t>
      </w:r>
      <w:r xml:space="preserve">
        <w:t> </w:t>
      </w:r>
      <w:r>
        <w:t xml:space="preserve">DISTRICT TERRITORY.</w:t>
      </w:r>
      <w:r xml:space="preserve">
        <w:t> </w:t>
      </w:r>
      <w:r xml:space="preserve">
        <w:t> </w:t>
      </w:r>
      <w:r>
        <w:t xml:space="preserve">The district's boundaries are coextensive with the boundaries of Hemphill County, unless the district's territory has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J or K, Chapter </w:t>
      </w:r>
      <w:r>
        <w:t xml:space="preserve">36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7">
        <w:r>
          <w:rPr>
            <w:rStyle w:val="Hyperlink"/>
          </w:rPr>
          <w:t>4172</w:t>
        </w:r>
      </w:hyperlink>
      <w:r>
        <w:t xml:space="preserve">), Sec. 1.04,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8894.0051.</w:t>
      </w:r>
      <w:r xml:space="preserve">
        <w:t> </w:t>
      </w:r>
      <w:r xml:space="preserve">
        <w:t> </w:t>
      </w:r>
      <w:r>
        <w:t xml:space="preserve">COMPOSITION OF BOARD; TERMS.  (a)</w:t>
      </w:r>
      <w:r xml:space="preserve">
        <w:t> </w:t>
      </w:r>
      <w:r xml:space="preserve">
        <w:t> </w:t>
      </w:r>
      <w:r>
        <w:t xml:space="preserve">The district is governed by a board of five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Directors serve staggered four-year terms.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8">
        <w:r>
          <w:rPr>
            <w:rStyle w:val="Hyperlink"/>
          </w:rPr>
          <w:t>4172</w:t>
        </w:r>
      </w:hyperlink>
      <w:r>
        <w:t xml:space="preserve">), Sec. 1.04,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8894.0052.</w:t>
      </w:r>
      <w:r xml:space="preserve">
        <w:t> </w:t>
      </w:r>
      <w:r xml:space="preserve">
        <w:t> </w:t>
      </w:r>
      <w:r>
        <w:t xml:space="preserve">ELECTION DATE.</w:t>
      </w:r>
      <w:r xml:space="preserve">
        <w:t> </w:t>
      </w:r>
      <w:r xml:space="preserve">
        <w:t> </w:t>
      </w:r>
      <w:r>
        <w:t xml:space="preserve">The district shall hold an election to elect the appropriate number of directors on the uniform election date in May of each even-numbered year.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9">
        <w:r>
          <w:rPr>
            <w:rStyle w:val="Hyperlink"/>
          </w:rPr>
          <w:t>4172</w:t>
        </w:r>
      </w:hyperlink>
      <w:r>
        <w:t xml:space="preserve">), Sec. 1.04,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8894.0101.</w:t>
      </w:r>
      <w:r xml:space="preserve">
        <w:t> </w:t>
      </w:r>
      <w:r xml:space="preserve">
        <w:t> </w:t>
      </w:r>
      <w:r>
        <w:t xml:space="preserve">GENERAL POWERS AND DUTIES.</w:t>
      </w:r>
      <w:r xml:space="preserve">
        <w:t> </w:t>
      </w:r>
      <w:r xml:space="preserve">
        <w:t> </w:t>
      </w:r>
      <w:r>
        <w:t xml:space="preserve">Except as otherwise provided by Section </w:t>
      </w:r>
      <w:r>
        <w:t xml:space="preserve">8894.0102</w:t>
      </w:r>
      <w:r>
        <w:t xml:space="preserve">, the district has the rights, powers, privileges, functions, and duties provided by the general law of this state, including Chapter </w:t>
      </w:r>
      <w:r>
        <w:t xml:space="preserve">36</w:t>
      </w:r>
      <w:r>
        <w:t xml:space="preserve">, Water Code, applicable to groundwater conservation districts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20">
        <w:r>
          <w:rPr>
            <w:rStyle w:val="Hyperlink"/>
          </w:rPr>
          <w:t>4172</w:t>
        </w:r>
      </w:hyperlink>
      <w:r>
        <w:t xml:space="preserve">), Sec. 1.04,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8894.0102.</w:t>
      </w:r>
      <w:r xml:space="preserve">
        <w:t> </w:t>
      </w:r>
      <w:r xml:space="preserve">
        <w:t> </w:t>
      </w:r>
      <w:r>
        <w:t xml:space="preserve">NO EMINENT DOMAIN POWER.</w:t>
      </w:r>
      <w:r xml:space="preserve">
        <w:t> </w:t>
      </w:r>
      <w:r xml:space="preserve">
        <w:t> </w:t>
      </w:r>
      <w:r>
        <w:t xml:space="preserve">The district may not exercise the power of eminent domain.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21">
        <w:r>
          <w:rPr>
            <w:rStyle w:val="Hyperlink"/>
          </w:rPr>
          <w:t>4172</w:t>
        </w:r>
      </w:hyperlink>
      <w:r>
        <w:t xml:space="preserve">), Sec. 1.04, eff. April 1,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4172F.HTM" TargetMode="External" Id="rId14" /><Relationship Type="http://schemas.openxmlformats.org/officeDocument/2006/relationships/hyperlink" Target="http://capitol.texas.gov/tlodocs/86R/billtext/html/HB04172F.HTM" TargetMode="External" Id="rId15" /><Relationship Type="http://schemas.openxmlformats.org/officeDocument/2006/relationships/hyperlink" Target="http://capitol.texas.gov/tlodocs/86R/billtext/html/HB04172F.HTM" TargetMode="External" Id="rId16" /><Relationship Type="http://schemas.openxmlformats.org/officeDocument/2006/relationships/hyperlink" Target="http://capitol.texas.gov/tlodocs/86R/billtext/html/HB04172F.HTM" TargetMode="External" Id="rId17" /><Relationship Type="http://schemas.openxmlformats.org/officeDocument/2006/relationships/hyperlink" Target="http://capitol.texas.gov/tlodocs/86R/billtext/html/HB04172F.HTM" TargetMode="External" Id="rId18" /><Relationship Type="http://schemas.openxmlformats.org/officeDocument/2006/relationships/hyperlink" Target="http://capitol.texas.gov/tlodocs/86R/billtext/html/HB04172F.HTM" TargetMode="External" Id="rId19" /><Relationship Type="http://schemas.openxmlformats.org/officeDocument/2006/relationships/hyperlink" Target="http://capitol.texas.gov/tlodocs/86R/billtext/html/HB04172F.HTM" TargetMode="External" Id="rId20" /><Relationship Type="http://schemas.openxmlformats.org/officeDocument/2006/relationships/hyperlink" Target="http://capitol.texas.gov/tlodocs/86R/billtext/html/HB04172F.HTM" TargetMode="External" Id="rId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