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 9008.003.</w:t>
      </w:r>
    </w:p>
    <w:p w:rsidR="003F3435" w:rsidRDefault="0032493E">
      <w:pPr>
        <w:spacing w:line="480" w:lineRule="auto"/>
        <w:jc w:val="center"/>
      </w:pPr>
      <w:r>
        <w:t xml:space="preserve">CHAPTER 9008.  LA SALLE WATER CONTROL AND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 Salle Water Control and Improvement District No. 1.</w:t>
      </w:r>
    </w:p>
    <w:p w:rsidR="003F3435" w:rsidRDefault="0032493E">
      <w:pPr>
        <w:spacing w:line="480" w:lineRule="auto"/>
        <w:jc w:val="both"/>
      </w:pPr>
      <w:r>
        <w:t xml:space="preserve">Added by Acts 2005, 79th Leg., Ch. 467 (S.B. </w:t>
      </w:r>
      <w:hyperlink w:docLocation="table" r:id="rId14">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9008.002.</w:t>
      </w:r>
      <w:r xml:space="preserve">
        <w:t> </w:t>
      </w:r>
      <w:r xml:space="preserve">
        <w:t> </w:t>
      </w:r>
      <w:r>
        <w:t xml:space="preserve">NATURE OF DISTRICT.  The La Salle Water Control and Improvement District No. 1 is a water control and improvement district in Calhoun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467 (S.B. </w:t>
      </w:r>
      <w:hyperlink w:docLocation="table" r:id="rId15">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9008.003.</w:t>
      </w:r>
      <w:r xml:space="preserve">
        <w:t> </w:t>
      </w:r>
      <w:r xml:space="preserve">
        <w:t> </w:t>
      </w:r>
      <w:r>
        <w:t xml:space="preserve">CONFIRMATION ELECTION REQUIRED.  If the creation of the district is not confirmed at a confirmation election held under Section 9008.024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Calhoun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467 (S.B. </w:t>
      </w:r>
      <w:hyperlink w:docLocation="table" r:id="rId16">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ad valorem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467 (S.B. </w:t>
      </w:r>
      <w:hyperlink w:docLocation="table" r:id="rId17">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467 (S.B. </w:t>
      </w:r>
      <w:hyperlink w:docLocation="table" r:id="rId18">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467 (S.B. </w:t>
      </w:r>
      <w:hyperlink w:docLocation="table" r:id="rId19">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467 (S.B. </w:t>
      </w:r>
      <w:hyperlink w:docLocation="table" r:id="rId20">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the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the county in which the district is located consents by ordinance or resolution.</w:t>
      </w:r>
    </w:p>
    <w:p w:rsidR="003F3435" w:rsidRDefault="0032493E">
      <w:pPr>
        <w:spacing w:line="480" w:lineRule="auto"/>
        <w:jc w:val="both"/>
      </w:pPr>
      <w:r>
        <w:t xml:space="preserve">Added by Acts 2005, 79th Leg., Ch. 467 (S.B. </w:t>
      </w:r>
      <w:hyperlink w:docLocation="table" r:id="rId21">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9008.103.</w:t>
      </w:r>
      <w:r xml:space="preserve">
        <w:t> </w:t>
      </w:r>
      <w:r xml:space="preserve">
        <w:t> </w:t>
      </w:r>
      <w:r>
        <w:t xml:space="preserve">COMPLIANCE WITH MUNICIPAL ORDINANCES OR RESOLUTIONS.  Notwithstanding Section </w:t>
      </w:r>
      <w:r>
        <w:t xml:space="preserve">51.714</w:t>
      </w:r>
      <w:r>
        <w:t xml:space="preserve">, Water Code, and subject to the limitations of Section </w:t>
      </w:r>
      <w:r>
        <w:t xml:space="preserve">54.016</w:t>
      </w:r>
      <w:r>
        <w:t xml:space="preserve">, Water Code, the district shall comply with all applicable requirements of any ordinance or resolution adopted by the governing body of a municipality in whose corporate limits or extraterritorial jurisdiction the district is partly or wholly located.</w:t>
      </w:r>
    </w:p>
    <w:p w:rsidR="003F3435" w:rsidRDefault="0032493E">
      <w:pPr>
        <w:spacing w:line="480" w:lineRule="auto"/>
        <w:jc w:val="both"/>
      </w:pPr>
      <w:r>
        <w:t xml:space="preserve">Added by Acts 2005, 79th Leg., Ch. 467 (S.B. </w:t>
      </w:r>
      <w:hyperlink w:docLocation="table" r:id="rId22">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9008.104.</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467 (S.B. </w:t>
      </w:r>
      <w:hyperlink w:docLocation="table" r:id="rId23">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9008.151.</w:t>
      </w:r>
      <w:r xml:space="preserve">
        <w:t> </w:t>
      </w:r>
      <w:r xml:space="preserve">
        <w:t> </w:t>
      </w:r>
      <w:r>
        <w:t xml:space="preserve">TAX TO REPAY BONDS.  The district may impose a tax to pay the principal of or interest on bonds issued under Section </w:t>
      </w:r>
      <w:r>
        <w:t xml:space="preserve">9008.201</w:t>
      </w:r>
      <w:r>
        <w:t xml:space="preserve">.</w:t>
      </w:r>
    </w:p>
    <w:p w:rsidR="003F3435" w:rsidRDefault="0032493E">
      <w:pPr>
        <w:spacing w:line="480" w:lineRule="auto"/>
        <w:jc w:val="both"/>
      </w:pPr>
      <w:r>
        <w:t xml:space="preserve">Added by Acts 2005, 79th Leg., Ch. 467 (S.B. </w:t>
      </w:r>
      <w:hyperlink w:docLocation="table" r:id="rId24">
        <w:r>
          <w:rPr>
            <w:rStyle w:val="Hyperlink"/>
          </w:rPr>
          <w:t>1891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projects under Sections </w:t>
      </w:r>
      <w:r>
        <w:t xml:space="preserve">9008.101</w:t>
      </w:r>
      <w:r>
        <w:t xml:space="preserve"> and </w:t>
      </w:r>
      <w:r>
        <w:t xml:space="preserve">9008.102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9008.102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9008.102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9008.102</w:t>
      </w:r>
      <w:r>
        <w:t xml:space="preserve"> or to bonds issued by the district to finance the project.</w:t>
      </w:r>
    </w:p>
    <w:p w:rsidR="003F3435" w:rsidRDefault="0032493E">
      <w:pPr>
        <w:spacing w:line="480" w:lineRule="auto"/>
        <w:jc w:val="both"/>
      </w:pPr>
      <w:r>
        <w:t xml:space="preserve">Added by Acts 2005, 79th Leg., Ch. 467 (S.B. </w:t>
      </w:r>
      <w:hyperlink w:docLocation="table" r:id="rId25">
        <w:r>
          <w:rPr>
            <w:rStyle w:val="Hyperlink"/>
          </w:rPr>
          <w:t>1891</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91F.HTM" TargetMode="External" Id="rId14" /><Relationship Type="http://schemas.openxmlformats.org/officeDocument/2006/relationships/hyperlink" Target="http://capitol.texas.gov/tlodocs/79R/billtext/html/SB01891F.HTM" TargetMode="External" Id="rId15" /><Relationship Type="http://schemas.openxmlformats.org/officeDocument/2006/relationships/hyperlink" Target="http://capitol.texas.gov/tlodocs/79R/billtext/html/SB01891F.HTM" TargetMode="External" Id="rId16" /><Relationship Type="http://schemas.openxmlformats.org/officeDocument/2006/relationships/hyperlink" Target="http://capitol.texas.gov/tlodocs/79R/billtext/html/SB01891F.HTM" TargetMode="External" Id="rId17" /><Relationship Type="http://schemas.openxmlformats.org/officeDocument/2006/relationships/hyperlink" Target="http://capitol.texas.gov/tlodocs/79R/billtext/html/SB01891F.HTM" TargetMode="External" Id="rId18" /><Relationship Type="http://schemas.openxmlformats.org/officeDocument/2006/relationships/hyperlink" Target="http://capitol.texas.gov/tlodocs/79R/billtext/html/SB01891F.HTM" TargetMode="External" Id="rId19" /><Relationship Type="http://schemas.openxmlformats.org/officeDocument/2006/relationships/hyperlink" Target="http://capitol.texas.gov/tlodocs/79R/billtext/html/SB01891F.HTM" TargetMode="External" Id="rId20" /><Relationship Type="http://schemas.openxmlformats.org/officeDocument/2006/relationships/hyperlink" Target="http://capitol.texas.gov/tlodocs/79R/billtext/html/SB01891F.HTM" TargetMode="External" Id="rId21" /><Relationship Type="http://schemas.openxmlformats.org/officeDocument/2006/relationships/hyperlink" Target="http://capitol.texas.gov/tlodocs/79R/billtext/html/SB01891F.HTM" TargetMode="External" Id="rId22" /><Relationship Type="http://schemas.openxmlformats.org/officeDocument/2006/relationships/hyperlink" Target="http://capitol.texas.gov/tlodocs/79R/billtext/html/SB01891F.HTM" TargetMode="External" Id="rId23" /><Relationship Type="http://schemas.openxmlformats.org/officeDocument/2006/relationships/hyperlink" Target="http://capitol.texas.gov/tlodocs/79R/billtext/html/SB01891F.HTM" TargetMode="External" Id="rId24" /><Relationship Type="http://schemas.openxmlformats.org/officeDocument/2006/relationships/hyperlink" Target="http://capitol.texas.gov/tlodocs/79R/billtext/html/SB01891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