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9025.  TALLEY RANCH WATER CONTROL AND IMPROVEMENT</w:t>
      </w:r>
    </w:p>
    <w:p w:rsidR="003F3435" w:rsidRDefault="0032493E">
      <w:pPr>
        <w:spacing w:line="480" w:lineRule="auto"/>
        <w:jc w:val="center"/>
      </w:pPr>
      <w:r>
        <w:t xml:space="preserve">DISTRICT NO. 1 OF DENTON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9025.001.</w:t>
      </w:r>
      <w:r xml:space="preserve">
        <w:t> </w:t>
      </w:r>
      <w:r xml:space="preserve">
        <w:t> </w:t>
      </w:r>
      <w:r>
        <w:t xml:space="preserve">DEFINITION.  In this chapter, "district" means the Talley Ranch Water Control and Improvement District No. 1 of Denton County.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967 (H.B. </w:t>
      </w:r>
      <w:hyperlink w:docLocation="table" r:id="rId14">
        <w:r>
          <w:rPr>
            <w:rStyle w:val="Hyperlink"/>
          </w:rPr>
          <w:t>4101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9025.002.</w:t>
      </w:r>
      <w:r xml:space="preserve">
        <w:t> </w:t>
      </w:r>
      <w:r xml:space="preserve">
        <w:t> </w:t>
      </w:r>
      <w:r>
        <w:t xml:space="preserve">NATURE OF DISTRICT.  The district is a water control and improvement district in Denton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967 (H.B. </w:t>
      </w:r>
      <w:hyperlink w:docLocation="table" r:id="rId15">
        <w:r>
          <w:rPr>
            <w:rStyle w:val="Hyperlink"/>
          </w:rPr>
          <w:t>4101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9025.003.</w:t>
      </w:r>
      <w:r xml:space="preserve">
        <w:t> </w:t>
      </w:r>
      <w:r xml:space="preserve">
        <w:t> </w:t>
      </w:r>
      <w:r>
        <w:t xml:space="preserve">APPLICABILITY OF OTHER LAW.  Except as otherwise provided by this chapter, the following laws apply to the district: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(b)(3), Article III,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967 (H.B. </w:t>
      </w:r>
      <w:hyperlink w:docLocation="table" r:id="rId16">
        <w:r>
          <w:rPr>
            <w:rStyle w:val="Hyperlink"/>
          </w:rPr>
          <w:t>4101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9025.051.</w:t>
      </w:r>
      <w:r xml:space="preserve">
        <w:t> </w:t>
      </w:r>
      <w:r xml:space="preserve">
        <w:t> </w:t>
      </w:r>
      <w:r>
        <w:t xml:space="preserve">ROAD PROJECTS.  (a)  The district may construct, acquire, improve, maintain, or operate macadamized, graveled, or paved roads, or improvements in aid of those roads, inside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regulatory ordinances of the municipality in whose corporate limits or extraterritorial jurisdiction the district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undertake a road project unless each municipality in whose corporate limits or extraterritorial jurisdiction the district is located consents by ordinance or resolution.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967 (H.B. </w:t>
      </w:r>
      <w:hyperlink w:docLocation="table" r:id="rId17">
        <w:r>
          <w:rPr>
            <w:rStyle w:val="Hyperlink"/>
          </w:rPr>
          <w:t>4101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9025.052.</w:t>
      </w:r>
      <w:r xml:space="preserve">
        <w:t> </w:t>
      </w:r>
      <w:r xml:space="preserve">
        <w:t> </w:t>
      </w:r>
      <w:r>
        <w:t xml:space="preserve">COMPLIANCE WITH COUNTY OR MUNICIPAL ORDINANCES OR RESOLUTIONS RELATING TO ROAD PROJECTS.  The district shall comply with all applicable requirements relating to projects authorized by Section </w:t>
      </w:r>
      <w:r>
        <w:t xml:space="preserve">9025.051</w:t>
      </w:r>
      <w:r>
        <w:t xml:space="preserve"> of any ordinance or resolution adopted by the governing body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county in which the district is located for a project in the unincorporated area of the county;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municipality in whose corporate limits or extraterritorial jurisdiction the district is located for a project in the corporate limits or the extraterritorial jurisdiction of the municipality.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967 (H.B. </w:t>
      </w:r>
      <w:hyperlink w:docLocation="table" r:id="rId18">
        <w:r>
          <w:rPr>
            <w:rStyle w:val="Hyperlink"/>
          </w:rPr>
          <w:t>4101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9025.101.</w:t>
      </w:r>
      <w:r xml:space="preserve">
        <w:t> </w:t>
      </w:r>
      <w:r xml:space="preserve">
        <w:t> </w:t>
      </w:r>
      <w:r>
        <w:t xml:space="preserve">TAX TO REPAY BONDS.  The district may impose a tax to pay the principal of and interest on bonds issued for a project under Section </w:t>
      </w:r>
      <w:r>
        <w:t xml:space="preserve">9025.051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967 (H.B. </w:t>
      </w:r>
      <w:hyperlink w:docLocation="table" r:id="rId19">
        <w:r>
          <w:rPr>
            <w:rStyle w:val="Hyperlink"/>
          </w:rPr>
          <w:t>4101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9025.151.</w:t>
      </w:r>
      <w:r xml:space="preserve">
        <w:t> </w:t>
      </w:r>
      <w:r xml:space="preserve">
        <w:t> </w:t>
      </w:r>
      <w:r>
        <w:t xml:space="preserve">AUTHORITY TO ISSUE BONDS AND OTHER OBLIGATIONS.  (a)  The district may issue bonds or other obligations as provided by 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Code, to finance the construction, maintenance, or operation of projects under Section </w:t>
      </w:r>
      <w:r>
        <w:t xml:space="preserve">9025.051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issue bonds authorized for a project under Section </w:t>
      </w:r>
      <w:r>
        <w:t xml:space="preserve">9025.051</w:t>
      </w:r>
      <w:r>
        <w:t xml:space="preserve"> unless the issuance is approved by a vote of a two-thirds majority of the voters of the district voting at an election called for that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Bonds or other obligations issued or incurred to finance projects authorized by Section </w:t>
      </w:r>
      <w:r>
        <w:t xml:space="preserve">9025.051</w:t>
      </w:r>
      <w:r>
        <w:t xml:space="preserve">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967 (H.B. </w:t>
      </w:r>
      <w:hyperlink w:docLocation="table" r:id="rId20">
        <w:r>
          <w:rPr>
            <w:rStyle w:val="Hyperlink"/>
          </w:rPr>
          <w:t>4101</w:t>
        </w:r>
      </w:hyperlink>
      <w:r>
        <w:t xml:space="preserve">), Sec. 1,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4101F.HTM" TargetMode="External" Id="rId14" /><Relationship Type="http://schemas.openxmlformats.org/officeDocument/2006/relationships/hyperlink" Target="http://capitol.texas.gov/tlodocs/80R/billtext/html/HB04101F.HTM" TargetMode="External" Id="rId15" /><Relationship Type="http://schemas.openxmlformats.org/officeDocument/2006/relationships/hyperlink" Target="http://capitol.texas.gov/tlodocs/80R/billtext/html/HB04101F.HTM" TargetMode="External" Id="rId16" /><Relationship Type="http://schemas.openxmlformats.org/officeDocument/2006/relationships/hyperlink" Target="http://capitol.texas.gov/tlodocs/80R/billtext/html/HB04101F.HTM" TargetMode="External" Id="rId17" /><Relationship Type="http://schemas.openxmlformats.org/officeDocument/2006/relationships/hyperlink" Target="http://capitol.texas.gov/tlodocs/80R/billtext/html/HB04101F.HTM" TargetMode="External" Id="rId18" /><Relationship Type="http://schemas.openxmlformats.org/officeDocument/2006/relationships/hyperlink" Target="http://capitol.texas.gov/tlodocs/80R/billtext/html/HB04101F.HTM" TargetMode="External" Id="rId19" /><Relationship Type="http://schemas.openxmlformats.org/officeDocument/2006/relationships/hyperlink" Target="http://capitol.texas.gov/tlodocs/80R/billtext/html/HB04101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