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9049.  HARRIS COUNTY WATER CONTROL AND IMPROVEMENT DISTRICT-FONDREN ROAD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9049.001.</w:t>
      </w:r>
      <w:r xml:space="preserve">
        <w:t> </w:t>
      </w:r>
      <w:r xml:space="preserve">
        <w:t> </w:t>
      </w:r>
      <w:r>
        <w:t xml:space="preserve">DEFINITIONS.In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Water Control and Improvement District-Fondren Road.</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9049.004.</w:t>
      </w:r>
      <w:r xml:space="preserve">
        <w:t> </w:t>
      </w:r>
      <w:r xml:space="preserve">
        <w:t> </w:t>
      </w:r>
      <w:r>
        <w:t xml:space="preserve">DISTRICT TERRITORY.  (a)</w:t>
      </w:r>
      <w:r xml:space="preserve">
        <w:t> </w:t>
      </w:r>
      <w:r xml:space="preserve">
        <w:t> </w:t>
      </w:r>
      <w:r>
        <w:t xml:space="preserve">The district is composed of the territory described by Section 2, Chapter 246, Acts of the 58th Legislature, Regular Session, 1963, as amended by Sections 1 and 3, Chapter 611, Acts of the 60th Legislature, Regular Session, 1967,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bonds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9049.051.</w:t>
      </w:r>
      <w:r xml:space="preserve">
        <w:t> </w:t>
      </w:r>
      <w:r xml:space="preserve">
        <w:t> </w:t>
      </w:r>
      <w:r>
        <w:t xml:space="preserve">BOARD OF DIRECTORS.  (a)</w:t>
      </w:r>
      <w:r xml:space="preserve">
        <w:t> </w:t>
      </w:r>
      <w:r xml:space="preserve">
        <w:t> </w:t>
      </w:r>
      <w:r>
        <w:t xml:space="preserve">The board consists of five elected directors.</w:t>
      </w:r>
    </w:p>
    <w:p w:rsidR="003F3435" w:rsidRDefault="0032493E">
      <w:pPr>
        <w:spacing w:line="480" w:lineRule="auto"/>
        <w:ind w:firstLine="720"/>
        <w:jc w:val="both"/>
      </w:pPr>
      <w:r>
        <w:t xml:space="preserve">(b)</w:t>
      </w:r>
      <w:r xml:space="preserve">
        <w:t> </w:t>
      </w:r>
      <w:r xml:space="preserve">
        <w:t> </w:t>
      </w:r>
      <w:r>
        <w:t xml:space="preserve">To be appointed as a director a person must reside in this state, but such director is not required to reside in the district.</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9049.052.</w:t>
      </w:r>
      <w:r xml:space="preserve">
        <w:t> </w:t>
      </w:r>
      <w:r xml:space="preserve">
        <w:t> </w:t>
      </w:r>
      <w:r>
        <w:t xml:space="preserve">APPOINTMENT OF SECRETARY AND TREASURER.</w:t>
      </w:r>
      <w:r xml:space="preserve">
        <w:t> </w:t>
      </w:r>
      <w:r xml:space="preserve">
        <w:t> </w:t>
      </w:r>
      <w:r>
        <w:t xml:space="preserve">The board shall appoint a secretary and a treasurer, who are not required to be directors. The board may combine the offices of secretary and treasurer.</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9049.053.</w:t>
      </w:r>
      <w:r xml:space="preserve">
        <w:t> </w:t>
      </w:r>
      <w:r xml:space="preserve">
        <w:t> </w:t>
      </w:r>
      <w:r>
        <w:t xml:space="preserve">DIRECTOR'S AND TREASURER'S BONDS.  (a)</w:t>
      </w:r>
      <w:r xml:space="preserve">
        <w:t> </w:t>
      </w:r>
      <w:r xml:space="preserve">
        <w:t> </w:t>
      </w:r>
      <w:r>
        <w:t xml:space="preserve">Each director shall give bond in the amount of $5,000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treasurer shall give bond in the amount required by the board. The treasurer's bond shall be conditioned on the treasurer's faithful accounting for all money that comes into the treasurer's custody as treasurer of the district.</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9049.054.</w:t>
      </w:r>
      <w:r xml:space="preserve">
        <w:t> </w:t>
      </w:r>
      <w:r xml:space="preserve">
        <w:t> </w:t>
      </w:r>
      <w:r>
        <w:t xml:space="preserve">VOTE BY BOARD PRESIDENT.</w:t>
      </w:r>
      <w:r xml:space="preserve">
        <w:t> </w:t>
      </w:r>
      <w:r xml:space="preserve">
        <w:t> </w:t>
      </w:r>
      <w:r>
        <w:t xml:space="preserve">The board president has the same right to vote as any other director.</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9049.055.</w:t>
      </w:r>
      <w:r xml:space="preserve">
        <w:t> </w:t>
      </w:r>
      <w:r xml:space="preserve">
        <w:t> </w:t>
      </w:r>
      <w:r>
        <w:t xml:space="preserve">ABSENCE OR INACTION OF BOARD PRESIDENT.</w:t>
      </w:r>
      <w:r xml:space="preserve">
        <w:t> </w:t>
      </w:r>
      <w:r xml:space="preserve">
        <w:t> </w:t>
      </w:r>
      <w:r>
        <w:t xml:space="preserve">When the board president is absent or fails or declines to act, the board vice president shall perform all duties and exercise all power this chapter gives the president.</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9049.101.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9049.102.</w:t>
      </w:r>
      <w:r xml:space="preserve">
        <w:t> </w:t>
      </w:r>
      <w:r xml:space="preserve">
        <w:t> </w:t>
      </w:r>
      <w:r>
        <w:t xml:space="preserve">LIMIT ON EMINENT DOMAIN POWER.</w:t>
      </w:r>
      <w:r xml:space="preserve">
        <w:t> </w:t>
      </w:r>
      <w:r xml:space="preserve">
        <w:t> </w:t>
      </w:r>
      <w:r>
        <w:t xml:space="preserve">The district may exercise the power of eminent domain only in Harris County.</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9049.103.</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9049.151.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