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9057.  MEDINA COUNTY WATER CONTROL AND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Medina County Water Control and Improvement District No. 2.</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Medina County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included in the boundaries of the district will benefit from that inclusion.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9057.004.</w:t>
      </w:r>
      <w:r xml:space="preserve">
        <w:t> </w:t>
      </w:r>
      <w:r xml:space="preserve">
        <w:t> </w:t>
      </w:r>
      <w:r>
        <w:t xml:space="preserve">DISTRICT TERRITORY.</w:t>
      </w:r>
      <w:r xml:space="preserve">
        <w:t> </w:t>
      </w:r>
      <w:r xml:space="preserve">
        <w:t> </w:t>
      </w:r>
      <w:r>
        <w:t xml:space="preserve">The district is composed of the territory described by Section 1, Chapter 198, Acts of the 53rd Legislature, Regular Session, 1953,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9057.051.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9057.102.</w:t>
      </w:r>
      <w:r xml:space="preserve">
        <w:t> </w:t>
      </w:r>
      <w:r xml:space="preserve">
        <w:t> </w:t>
      </w:r>
      <w:r>
        <w:t xml:space="preserve">ACQUISITION OF PROPERTY; LIMIT ON EMINENT DOMAIN POWER.  (a)</w:t>
      </w:r>
      <w:r xml:space="preserve">
        <w:t> </w:t>
      </w:r>
      <w:r xml:space="preserve">
        <w:t> </w:t>
      </w:r>
      <w:r>
        <w:t xml:space="preserve">The district may acquire property that is necessary to accomplish the objectives of the district.</w:t>
      </w:r>
    </w:p>
    <w:p w:rsidR="003F3435" w:rsidRDefault="0032493E">
      <w:pPr>
        <w:spacing w:line="480" w:lineRule="auto"/>
        <w:ind w:firstLine="720"/>
        <w:jc w:val="both"/>
      </w:pPr>
      <w:r>
        <w:t xml:space="preserve">(b)</w:t>
      </w:r>
      <w:r xml:space="preserve">
        <w:t> </w:t>
      </w:r>
      <w:r xml:space="preserve">
        <w:t> </w:t>
      </w:r>
      <w:r>
        <w:t xml:space="preserve">To facilitate the acquisition of property, the district may exercise the power of eminent domain available to water control and improvement districts under general law.</w:t>
      </w:r>
    </w:p>
    <w:p w:rsidR="003F3435" w:rsidRDefault="0032493E">
      <w:pPr>
        <w:spacing w:line="480" w:lineRule="auto"/>
        <w:ind w:firstLine="720"/>
        <w:jc w:val="both"/>
      </w:pPr>
      <w:r>
        <w:t xml:space="preserve">(c)</w:t>
      </w:r>
      <w:r xml:space="preserve">
        <w:t> </w:t>
      </w:r>
      <w:r xml:space="preserve">
        <w:t> </w:t>
      </w:r>
      <w:r>
        <w:t xml:space="preserve">The powers granted in this section apply only in Medina County.</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9057.103.</w:t>
      </w:r>
      <w:r xml:space="preserve">
        <w:t> </w:t>
      </w:r>
      <w:r xml:space="preserve">
        <w:t> </w:t>
      </w:r>
      <w:r>
        <w:t xml:space="preserve">COST OF RELOCATING PROPERTY.</w:t>
      </w:r>
      <w:r xml:space="preserve">
        <w:t> </w:t>
      </w:r>
      <w:r xml:space="preserve">
        <w:t> </w:t>
      </w:r>
      <w:r>
        <w:t xml:space="preserve">If the district's exercise of a power granted by this chapter makes necessary the relocation of a railroad line or right-of-way, the district shall pay the cost of the relocation and any actual and reasonable damage incurred in changing and adjusting the railroad lines and grades.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9057.151.</w:t>
      </w:r>
      <w:r xml:space="preserve">
        <w:t> </w:t>
      </w:r>
      <w:r xml:space="preserve">
        <w:t> </w:t>
      </w:r>
      <w:r>
        <w:t xml:space="preserve">AUTHORITY TO ISSUE BONDS; BOND ELECTION.  (a)</w:t>
      </w:r>
      <w:r xml:space="preserve">
        <w:t> </w:t>
      </w:r>
      <w:r xml:space="preserve">
        <w:t> </w:t>
      </w:r>
      <w:r>
        <w:t xml:space="preserve">The district may issue bonds pursuant to a board order or resolution adopted after the proposition authorizing the bonds is:</w:t>
      </w:r>
    </w:p>
    <w:p w:rsidR="003F3435" w:rsidRDefault="0032493E">
      <w:pPr>
        <w:spacing w:line="480" w:lineRule="auto"/>
        <w:ind w:firstLine="1440"/>
        <w:jc w:val="both"/>
      </w:pPr>
      <w:r>
        <w:t xml:space="preserve">(1)</w:t>
      </w:r>
      <w:r xml:space="preserve">
        <w:t> </w:t>
      </w:r>
      <w:r xml:space="preserve">
        <w:t> </w:t>
      </w:r>
      <w:r>
        <w:t xml:space="preserve">submitted to district voters at an election; and</w:t>
      </w:r>
    </w:p>
    <w:p w:rsidR="003F3435" w:rsidRDefault="0032493E">
      <w:pPr>
        <w:spacing w:line="480" w:lineRule="auto"/>
        <w:ind w:firstLine="1440"/>
        <w:jc w:val="both"/>
      </w:pPr>
      <w:r>
        <w:t xml:space="preserve">(2)</w:t>
      </w:r>
      <w:r xml:space="preserve">
        <w:t> </w:t>
      </w:r>
      <w:r xml:space="preserve">
        <w:t> </w:t>
      </w:r>
      <w:r>
        <w:t xml:space="preserve">adopted by a majority of the district voters voting at the election.</w:t>
      </w:r>
    </w:p>
    <w:p w:rsidR="003F3435" w:rsidRDefault="0032493E">
      <w:pPr>
        <w:spacing w:line="480" w:lineRule="auto"/>
        <w:ind w:firstLine="720"/>
        <w:jc w:val="both"/>
      </w:pPr>
      <w:r>
        <w:t xml:space="preserve">(b)</w:t>
      </w:r>
      <w:r xml:space="preserve">
        <w:t> </w:t>
      </w:r>
      <w:r xml:space="preserve">
        <w:t> </w:t>
      </w:r>
      <w:r>
        <w:t xml:space="preserve">The district may issue bonds under this section for any purpose permitted to water control and improvement districts and in the manner and to the extent provided by the general laws governing water control and improvement districts.</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9057.152.</w:t>
      </w:r>
      <w:r xml:space="preserve">
        <w:t> </w:t>
      </w:r>
      <w:r xml:space="preserve">
        <w:t> </w:t>
      </w:r>
      <w:r>
        <w:t xml:space="preserve">CERTAIN BOND COVENANTS AUTHORIZED.</w:t>
      </w:r>
      <w:r xml:space="preserve">
        <w:t> </w:t>
      </w:r>
      <w:r xml:space="preserve">
        <w:t> </w:t>
      </w:r>
      <w:r>
        <w:t xml:space="preserve">An order or resolution authorizing the issuance of district bonds may contain any covenant the board considers necessary to ensure:</w:t>
      </w:r>
    </w:p>
    <w:p w:rsidR="003F3435" w:rsidRDefault="0032493E">
      <w:pPr>
        <w:spacing w:line="480" w:lineRule="auto"/>
        <w:ind w:firstLine="1440"/>
        <w:jc w:val="both"/>
      </w:pPr>
      <w:r>
        <w:t xml:space="preserve">(1)</w:t>
      </w:r>
      <w:r xml:space="preserve">
        <w:t> </w:t>
      </w:r>
      <w:r xml:space="preserve">
        <w:t> </w:t>
      </w:r>
      <w:r>
        <w:t xml:space="preserve">the creation and maintenance of proper reserves; and</w:t>
      </w:r>
    </w:p>
    <w:p w:rsidR="003F3435" w:rsidRDefault="0032493E">
      <w:pPr>
        <w:spacing w:line="480" w:lineRule="auto"/>
        <w:ind w:firstLine="1440"/>
        <w:jc w:val="both"/>
      </w:pPr>
      <w:r>
        <w:t xml:space="preserve">(2)</w:t>
      </w:r>
      <w:r xml:space="preserve">
        <w:t> </w:t>
      </w:r>
      <w:r xml:space="preserve">
        <w:t> </w:t>
      </w:r>
      <w:r>
        <w:t xml:space="preserve">the payment of the principal of and interest on the bonds.</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