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l="urn::tlc.state.tx.us.salsa.legdoc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 xmlns:w="http://schemas.openxmlformats.org/wordprocessingml/2006/main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l="urn::tlc.state.tx.us.salsa.legdoc">
    <w:p w:rsidR="003F3435" w:rsidRDefault="0032493E">
      <w:pPr>
        <w:spacing w:line="480" w:lineRule="auto"/>
        <w:jc w:val="center"/>
      </w:pPr>
      <w:r>
        <w:t xml:space="preserve">UTILITIES CODE</w:t>
      </w:r>
    </w:p>
    <w:p w:rsidR="003F3435" w:rsidRDefault="0032493E">
      <w:pPr>
        <w:spacing w:line="480" w:lineRule="auto"/>
        <w:jc w:val="center"/>
      </w:pPr>
      <w:r>
        <w:t xml:space="preserve">TITLE 1. GENERAL PROVISIONS</w:t>
      </w:r>
    </w:p>
    <w:p w:rsidR="003F3435" w:rsidRDefault="0032493E">
      <w:pPr>
        <w:spacing w:line="480" w:lineRule="auto"/>
        <w:jc w:val="center"/>
      </w:pPr>
      <w:r>
        <w:t xml:space="preserve">CHAPTER 1. GENERAL PROVISIONS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1.001.</w:t>
      </w:r>
      <w:r xml:space="preserve">
        <w:t> </w:t>
      </w:r>
      <w:r xml:space="preserve">
        <w:t> </w:t>
      </w:r>
      <w:r>
        <w:t xml:space="preserve">PURPOSE OF CODE.  (a)  This code is enacted as a part of the state's continuing statutory revision program, begun by the Texas Legislative Council in 1963 as directed by the legislature in the law codified as Section </w:t>
      </w:r>
      <w:r>
        <w:t xml:space="preserve">323.007</w:t>
      </w:r>
      <w:r>
        <w:t xml:space="preserve">, Government Code.  The program contemplates a topic-by-topic revision of the state's general and permanent statute law without substantive change.</w:t>
      </w:r>
    </w:p>
    <w:p w:rsidR="003F3435" w:rsidRDefault="0032493E">
      <w:pPr>
        <w:spacing w:line="480" w:lineRule="auto"/>
        <w:ind w:firstLine="720"/>
        <w:jc w:val="both"/>
      </w:pPr>
      <w:r>
        <w:t xml:space="preserve">(b)</w:t>
      </w:r>
      <w:r xml:space="preserve">
        <w:t> </w:t>
      </w:r>
      <w:r xml:space="preserve">
        <w:t> </w:t>
      </w:r>
      <w:r>
        <w:t xml:space="preserve">Consistent with the objectives of the statutory revision program, the purpose of this code is to make the law encompassed by this code more accessible and understandable by:</w:t>
      </w:r>
    </w:p>
    <w:p w:rsidR="003F3435" w:rsidRDefault="0032493E">
      <w:pPr>
        <w:spacing w:line="480" w:lineRule="auto"/>
        <w:ind w:firstLine="1440"/>
        <w:jc w:val="both"/>
      </w:pPr>
      <w:r>
        <w:t xml:space="preserve">(1)</w:t>
      </w:r>
      <w:r xml:space="preserve">
        <w:t> </w:t>
      </w:r>
      <w:r xml:space="preserve">
        <w:t> </w:t>
      </w:r>
      <w:r>
        <w:t xml:space="preserve">rearranging the statutes into a more logical order;</w:t>
      </w:r>
    </w:p>
    <w:p w:rsidR="003F3435" w:rsidRDefault="0032493E">
      <w:pPr>
        <w:spacing w:line="480" w:lineRule="auto"/>
        <w:ind w:firstLine="1440"/>
        <w:jc w:val="both"/>
      </w:pPr>
      <w:r>
        <w:t xml:space="preserve">(2)</w:t>
      </w:r>
      <w:r xml:space="preserve">
        <w:t> </w:t>
      </w:r>
      <w:r xml:space="preserve">
        <w:t> </w:t>
      </w:r>
      <w:r>
        <w:t xml:space="preserve">employing a format and numbering system designed to facilitate citation of the law and to accommodate future expansion of the law;</w:t>
      </w:r>
    </w:p>
    <w:p w:rsidR="003F3435" w:rsidRDefault="0032493E">
      <w:pPr>
        <w:spacing w:line="480" w:lineRule="auto"/>
        <w:ind w:firstLine="1440"/>
        <w:jc w:val="both"/>
      </w:pPr>
      <w:r>
        <w:t xml:space="preserve">(3)</w:t>
      </w:r>
      <w:r xml:space="preserve">
        <w:t> </w:t>
      </w:r>
      <w:r xml:space="preserve">
        <w:t> </w:t>
      </w:r>
      <w:r>
        <w:t xml:space="preserve">eliminating repealed, duplicative, unconstitutional, expired, executed, and other ineffective provisions;  and</w:t>
      </w:r>
    </w:p>
    <w:p w:rsidR="003F3435" w:rsidRDefault="0032493E">
      <w:pPr>
        <w:spacing w:line="480" w:lineRule="auto"/>
        <w:ind w:firstLine="1440"/>
        <w:jc w:val="both"/>
      </w:pPr>
      <w:r>
        <w:t xml:space="preserve">(4)</w:t>
      </w:r>
      <w:r xml:space="preserve">
        <w:t> </w:t>
      </w:r>
      <w:r xml:space="preserve">
        <w:t> </w:t>
      </w:r>
      <w:r>
        <w:t xml:space="preserve">restating the law in modern American English to the greatest extent possible.</w:t>
      </w:r>
    </w:p>
    <w:p w:rsidR="003F3435" w:rsidRDefault="0032493E">
      <w:pPr>
        <w:spacing w:line="480" w:lineRule="auto"/>
        <w:jc w:val="both"/>
      </w:pPr>
      <w:r>
        <w:t xml:space="preserve">Acts 1997, 75th Leg., ch. 166, Sec. 1, eff. Sept. 1, 1997.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1.002.</w:t>
      </w:r>
      <w:r xml:space="preserve">
        <w:t> </w:t>
      </w:r>
      <w:r xml:space="preserve">
        <w:t> </w:t>
      </w:r>
      <w:r>
        <w:t xml:space="preserve">CONSTRUCTION OF CODE.  Chapter </w:t>
      </w:r>
      <w:r>
        <w:t xml:space="preserve">311</w:t>
      </w:r>
      <w:r>
        <w:t xml:space="preserve">, Government Code (Code Construction Act), applies to the construction of each provision in this code except as otherwise expressly provided by this code.</w:t>
      </w:r>
    </w:p>
    <w:p w:rsidR="003F3435" w:rsidRDefault="0032493E">
      <w:pPr>
        <w:spacing w:line="480" w:lineRule="auto"/>
        <w:jc w:val="both"/>
      </w:pPr>
      <w:r>
        <w:t xml:space="preserve">Acts 1997, 75th Leg., ch. 166, Sec. 1, eff. Sept. 1, 1997.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1.003.</w:t>
      </w:r>
      <w:r xml:space="preserve">
        <w:t> </w:t>
      </w:r>
      <w:r xml:space="preserve">
        <w:t> </w:t>
      </w:r>
      <w:r>
        <w:t xml:space="preserve">REFERENCE IN LAW TO STATUTE REVISED BY CODE.  A reference in a law to a statute or a part of a statute revised by this code is considered to be a reference to the part of this code that revises that statute or part of that statute.</w:t>
      </w:r>
    </w:p>
    <w:p w:rsidR="003F3435" w:rsidRDefault="0032493E">
      <w:pPr>
        <w:spacing w:line="480" w:lineRule="auto"/>
        <w:jc w:val="both"/>
      </w:pPr>
      <w:r>
        <w:t xml:space="preserve">Acts 1997, 75th Leg., ch. 166, Sec. 1, eff. Sept. 1, 1997.</w:t>
      </w:r>
    </w:p>
    <w:sectPr w:rsidRPr="004B75FD" w:rsidR="003F3435" w:rsidSect="003F3435">
      <w:headerReference w:type="default" r:id="rId8"/>
      <w:footerReference w:type="default" r:id="rId9"/>
      <w:headerReference w:type="first" r:id="rId10"/>
      <w:footerReference w:type="first" r:id="rId11"/>
      <w:pgSz w:w="12240" w:h="20160" w:code="5"/>
      <w:pgMar w:top="1440" w:right="1440" w:bottom="1080" w:left="1440" w:header="0" w:footer="144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4038E" w:rsidRDefault="00A4038E">
      <w:r>
        <w:separator/>
      </w:r>
    </w:p>
  </w:endnote>
  <w:endnote w:type="continuationSeparator" w:id="0">
    <w:p w:rsidR="00A4038E" w:rsidRDefault="00A4038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F3435" w:rsidRDefault="003F3435"/>
  <w:p w:rsidR="003F3435" w:rsidRDefault="003F3435"/>
  <w:p w:rsidR="003F3435" w:rsidRDefault="0032493E">
    <w:pPr>
      <w:pStyle w:val="Footer"/>
    </w:pPr>
    <w:r>
      <w:tab/>
      <w:t>Page -</w:t>
    </w:r>
    <w:r w:rsidR="003F3435">
      <w:fldChar w:fldCharType="begin"/>
    </w:r>
    <w:r>
      <w:instrText xml:space="preserve"> PAGE </w:instrText>
    </w:r>
    <w:r w:rsidR="003F3435">
      <w:fldChar w:fldCharType="separate"/>
    </w:r>
    <w:r w:rsidR="00A84F78">
      <w:rPr>
        <w:noProof/>
      </w:rPr>
      <w:t>2</w:t>
    </w:r>
    <w:r w:rsidR="003F3435">
      <w:fldChar w:fldCharType="end"/>
    </w:r>
    <w:r>
      <w:t xml:space="preserve"> -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F3435" w:rsidRDefault="003F3435"/>
  <w:p w:rsidR="003F3435" w:rsidRDefault="003F3435"/>
  <w:p w:rsidR="003F3435" w:rsidRDefault="0032493E">
    <w:pPr>
      <w:pStyle w:val="Footer"/>
    </w:pPr>
    <w:r>
      <w:tab/>
      <w:t xml:space="preserve">Page - </w:t>
    </w:r>
    <w:r w:rsidR="003F3435">
      <w:fldChar w:fldCharType="begin"/>
    </w:r>
    <w:r>
      <w:instrText xml:space="preserve"> PAGE </w:instrText>
    </w:r>
    <w:r w:rsidR="003F3435">
      <w:fldChar w:fldCharType="separate"/>
    </w:r>
    <w:r w:rsidR="00A84F78">
      <w:rPr>
        <w:noProof/>
      </w:rPr>
      <w:t>1</w:t>
    </w:r>
    <w:r w:rsidR="003F3435">
      <w:fldChar w:fldCharType="end"/>
    </w:r>
    <w: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4038E" w:rsidRDefault="00A4038E">
      <w:r>
        <w:separator/>
      </w:r>
    </w:p>
  </w:footnote>
  <w:footnote w:type="continuationSeparator" w:id="0">
    <w:p w:rsidR="00A4038E" w:rsidRDefault="00A4038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5"/>
  <w:embedSystemFonts/>
  <w:bordersDoNotSurroundHeader/>
  <w:bordersDoNotSurroundFooter/>
  <w:proofState w:spelling="clean" w:grammar="clean"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useSingleBorderforContiguousCells/>
    <w:wpJustification/>
    <w:noTabHangInd/>
    <w:subFontBySize/>
    <w:suppressBottomSpacing/>
    <w:truncateFontHeightsLikeWP6/>
    <w:usePrinterMetrics/>
    <w:wrapTrailSpaces/>
    <w:footnoteLayoutLikeWW8/>
    <w:shapeLayoutLikeWW8/>
    <w:alignTablesRowByRow/>
    <w:forgetLastTabAlignment/>
    <w:doNotUseHTMLParagraphAutoSpacing/>
    <w:layoutRawTableWidth/>
    <w:layoutTableRowsApart/>
    <w:useWord97LineBreakRules/>
    <w:doNotSnapToGridInCell/>
    <w:selectFldWithFirstOrLastChar/>
    <w:doNotWrapTextWithPunct/>
    <w:doNotUseEastAsianBreakRules/>
    <w:useWord2002TableStyleRules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4"/>
  </w:compat>
  <w:rsids>
    <w:rsidRoot w:val="003F3435"/>
    <w:rsid w:val="000C687B"/>
    <w:rsid w:val="002F7BA8"/>
    <w:rsid w:val="0032493E"/>
    <w:rsid w:val="0037454E"/>
    <w:rsid w:val="003F3435"/>
    <w:rsid w:val="00466BFE"/>
    <w:rsid w:val="004E5B79"/>
    <w:rsid w:val="007F5228"/>
    <w:rsid w:val="008A75EB"/>
    <w:rsid w:val="00A4038E"/>
    <w:rsid w:val="00A84F78"/>
    <w:rsid w:val="00FA7F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attachedSchema w:val="http://www.w3.org/2001/XMLSchema-instance"/>
  <w:attachedSchema w:val="urn::tlc.state.tx.us.salsa.legdoc"/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41DDB"/>
    <w:pPr>
      <w:widowControl w:val="0"/>
      <w:autoSpaceDE w:val="0"/>
      <w:autoSpaceDN w:val="0"/>
      <w:adjustRightInd w:val="0"/>
    </w:pPr>
    <w:rPr>
      <w:rFonts w:ascii="Courier New" w:hAnsi="Courier New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  <w:rsid w:val="00741DDB"/>
  </w:style>
  <w:style w:type="character" w:styleId="LineNumber">
    <w:name w:val="line number"/>
    <w:basedOn w:val="DefaultParagraphFont"/>
    <w:rsid w:val="00741DDB"/>
    <w:rPr>
      <w:rFonts w:ascii="Courier New" w:hAnsi="Courier New"/>
      <w:b/>
      <w:sz w:val="24"/>
      <w:szCs w:val="24"/>
    </w:rPr>
  </w:style>
  <w:style w:type="character" w:customStyle="1" w:styleId="StyleCourierNew">
    <w:name w:val="Style Courier New"/>
    <w:basedOn w:val="DefaultParagraphFont"/>
    <w:rsid w:val="003F3435"/>
  </w:style>
  <w:style w:type="paragraph" w:customStyle="1" w:styleId="NormalText">
    <w:name w:val="NormalText"/>
    <w:basedOn w:val="Normal"/>
    <w:rsid w:val="00513B28"/>
    <w:pPr>
      <w:spacing w:line="480" w:lineRule="auto"/>
      <w:ind w:firstLine="720"/>
      <w:jc w:val="both"/>
    </w:pPr>
    <w:rPr>
      <w:szCs w:val="20"/>
    </w:rPr>
  </w:style>
  <w:style w:type="character" w:customStyle="1" w:styleId="StruckText">
    <w:name w:val="StruckText"/>
    <w:basedOn w:val="DefaultParagraphFont"/>
    <w:rsid w:val="00513B28"/>
    <w:rPr>
      <w:rFonts w:ascii="Courier New" w:hAnsi="Courier New"/>
      <w:strike/>
    </w:rPr>
  </w:style>
  <w:style w:type="character" w:customStyle="1" w:styleId="InsertedText">
    <w:name w:val="InsertedText"/>
    <w:basedOn w:val="DefaultParagraphFont"/>
    <w:rsid w:val="00513B28"/>
    <w:rPr>
      <w:rFonts w:ascii="Courier New" w:hAnsi="Courier New"/>
      <w:u w:val="single"/>
    </w:rPr>
  </w:style>
  <w:style w:type="character" w:customStyle="1" w:styleId="HardSp">
    <w:name w:val="HardSp"/>
    <w:basedOn w:val="DefaultParagraphFont"/>
    <w:rsid w:val="003F3435"/>
    <w:rPr>
      <w:rFonts w:ascii="Courier New" w:hAnsi="Courier New"/>
    </w:rPr>
  </w:style>
  <w:style w:type="character" w:customStyle="1" w:styleId="SoftSp">
    <w:name w:val="SoftSp"/>
    <w:basedOn w:val="DefaultParagraphFont"/>
    <w:rsid w:val="003F3435"/>
    <w:rPr>
      <w:rFonts w:ascii="Courier New" w:hAnsi="Courier New"/>
    </w:rPr>
  </w:style>
  <w:style w:type="character" w:customStyle="1" w:styleId="InsertedText0">
    <w:name w:val="InsertedText"/>
    <w:basedOn w:val="DefaultParagraphFont"/>
    <w:rsid w:val="003F3435"/>
    <w:rPr>
      <w:rFonts w:ascii="Courier New" w:hAnsi="Courier New"/>
    </w:rPr>
  </w:style>
  <w:style w:type="paragraph" w:customStyle="1" w:styleId="NormalPara">
    <w:name w:val="NormalPara"/>
    <w:basedOn w:val="NormalText"/>
    <w:rsid w:val="00513B28"/>
  </w:style>
  <w:style w:type="paragraph" w:styleId="Footer">
    <w:name w:val="footer"/>
    <w:basedOn w:val="Normal"/>
    <w:rsid w:val="003F3435"/>
    <w:pPr>
      <w:tabs>
        <w:tab w:val="center" w:pos="4320"/>
        <w:tab w:val="right" w:pos="8640"/>
      </w:tabs>
    </w:pPr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0C687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C687B"/>
    <w:rPr>
      <w:rFonts w:ascii="Courier New" w:hAnsi="Courier New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41DDB"/>
    <w:pPr>
      <w:widowControl w:val="0"/>
      <w:autoSpaceDE w:val="0"/>
      <w:autoSpaceDN w:val="0"/>
      <w:adjustRightInd w:val="0"/>
    </w:pPr>
    <w:rPr>
      <w:rFonts w:ascii="Courier New" w:hAnsi="Courier New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  <w:rsid w:val="00741DDB"/>
  </w:style>
  <w:style w:type="character" w:styleId="LineNumber">
    <w:name w:val="line number"/>
    <w:basedOn w:val="DefaultParagraphFont"/>
    <w:rsid w:val="00741DDB"/>
    <w:rPr>
      <w:rFonts w:ascii="Courier New" w:hAnsi="Courier New"/>
      <w:b/>
      <w:sz w:val="24"/>
      <w:szCs w:val="24"/>
    </w:rPr>
  </w:style>
  <w:style w:type="character" w:customStyle="1" w:styleId="StyleCourierNew">
    <w:name w:val="Style Courier New"/>
    <w:basedOn w:val="DefaultParagraphFont"/>
    <w:rsid w:val="003F3435"/>
  </w:style>
  <w:style w:type="paragraph" w:customStyle="1" w:styleId="NormalText">
    <w:name w:val="NormalText"/>
    <w:basedOn w:val="Normal"/>
    <w:rsid w:val="00513B28"/>
    <w:pPr>
      <w:spacing w:line="480" w:lineRule="auto"/>
      <w:ind w:firstLine="720"/>
      <w:jc w:val="both"/>
    </w:pPr>
    <w:rPr>
      <w:szCs w:val="20"/>
    </w:rPr>
  </w:style>
  <w:style w:type="character" w:customStyle="1" w:styleId="StruckText">
    <w:name w:val="StruckText"/>
    <w:basedOn w:val="DefaultParagraphFont"/>
    <w:rsid w:val="00513B28"/>
    <w:rPr>
      <w:rFonts w:ascii="Courier New" w:hAnsi="Courier New"/>
      <w:strike/>
    </w:rPr>
  </w:style>
  <w:style w:type="character" w:customStyle="1" w:styleId="InsertedText">
    <w:name w:val="InsertedText"/>
    <w:basedOn w:val="DefaultParagraphFont"/>
    <w:rsid w:val="00513B28"/>
    <w:rPr>
      <w:rFonts w:ascii="Courier New" w:hAnsi="Courier New"/>
      <w:u w:val="single"/>
    </w:rPr>
  </w:style>
  <w:style w:type="character" w:customStyle="1" w:styleId="HardSp">
    <w:name w:val="HardSp"/>
    <w:basedOn w:val="DefaultParagraphFont"/>
    <w:rsid w:val="003F3435"/>
    <w:rPr>
      <w:rFonts w:ascii="Courier New" w:hAnsi="Courier New"/>
    </w:rPr>
  </w:style>
  <w:style w:type="character" w:customStyle="1" w:styleId="SoftSp">
    <w:name w:val="SoftSp"/>
    <w:basedOn w:val="DefaultParagraphFont"/>
    <w:rsid w:val="003F3435"/>
    <w:rPr>
      <w:rFonts w:ascii="Courier New" w:hAnsi="Courier New"/>
    </w:rPr>
  </w:style>
  <w:style w:type="character" w:customStyle="1" w:styleId="InsertedText0">
    <w:name w:val="InsertedText"/>
    <w:basedOn w:val="DefaultParagraphFont"/>
    <w:rsid w:val="003F3435"/>
    <w:rPr>
      <w:rFonts w:ascii="Courier New" w:hAnsi="Courier New"/>
    </w:rPr>
  </w:style>
  <w:style w:type="paragraph" w:customStyle="1" w:styleId="NormalPara">
    <w:name w:val="NormalPara"/>
    <w:basedOn w:val="NormalText"/>
    <w:rsid w:val="00513B28"/>
  </w:style>
  <w:style w:type="paragraph" w:styleId="Footer">
    <w:name w:val="footer"/>
    <w:basedOn w:val="Normal"/>
    <w:rsid w:val="003F3435"/>
    <w:pPr>
      <w:tabs>
        <w:tab w:val="center" w:pos="4320"/>
        <w:tab w:val="right" w:pos="8640"/>
      </w:tabs>
    </w:pPr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0C687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C687B"/>
    <w:rPr>
      <w:rFonts w:ascii="Courier New" w:hAnsi="Courier New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F01F149-FB89-4C68-ACE2-25068F986D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380</Words>
  <Characters>2169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Texas Legislative Council</Company>
  <LinksUpToDate>false</LinksUpToDate>
  <CharactersWithSpaces>2544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salsap</dc:creator>
  <cp:lastModifiedBy>SALSA</cp:lastModifiedBy>
  <cp:revision>2</cp:revision>
  <cp:lastPrinted>2015-11-03T17:46:00Z</cp:lastPrinted>
  <dcterms:created xsi:type="dcterms:W3CDTF">2015-11-04T19:55:00Z</dcterms:created>
  <dcterms:modified xsi:type="dcterms:W3CDTF">2015-11-04T19:55:00Z</dcterms:modified>
</cp:coreProperties>
</file>