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0" w:firstLine="0"/>
        <w:rPr/>
      </w:pPr>
      <w:r w:rsidDel="00000000" w:rsidR="00000000" w:rsidRPr="00000000">
        <w:rPr/>
        <w:drawing>
          <wp:inline distB="114300" distT="114300" distL="114300" distR="114300">
            <wp:extent cx="7332974" cy="1411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2974" cy="141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0" w:hanging="360"/>
        <w:rPr>
          <w:rFonts w:ascii="PT Serif" w:cs="PT Serif" w:eastAsia="PT Serif" w:hAnsi="PT Serif"/>
          <w:u w:val="none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              The first immediate struggle I had was honestly just wrapping my head around where to start. Since we weren’t necessarily provided with a specific structure to follow for our code, I spent quite a bit of time visualizing how I wanted my code to look and run inside my head ( Normally just thinking about it helps, and something will click in my brain). It then hit me to seperate the project into what looked like 2 parts, the </w:t>
      </w: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Invalid Input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 portion and the </w:t>
      </w: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Tax Calculation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 portion. </w:t>
      </w:r>
    </w:p>
    <w:p w:rsidR="00000000" w:rsidDel="00000000" w:rsidP="00000000" w:rsidRDefault="00000000" w:rsidRPr="00000000" w14:paraId="00000003">
      <w:pPr>
        <w:ind w:left="0" w:firstLine="72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Another problem I had was trying to figure out how to fix what would happen if I would input a string or character ( not a number) into the amount value. After careful thought and the help of professor Huang’s videos, the solution was simple- add…</w:t>
      </w:r>
    </w:p>
    <w:p w:rsidR="00000000" w:rsidDel="00000000" w:rsidP="00000000" w:rsidRDefault="00000000" w:rsidRPr="00000000" w14:paraId="00000004">
      <w:pPr>
        <w:spacing w:before="0" w:line="240" w:lineRule="auto"/>
        <w:ind w:left="0" w:firstLine="720"/>
        <w:rPr>
          <w:rFonts w:ascii="PT Serif" w:cs="PT Serif" w:eastAsia="PT Serif" w:hAnsi="PT Serif"/>
          <w:b w:val="1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 </w:t>
      </w:r>
      <w:r w:rsidDel="00000000" w:rsidR="00000000" w:rsidRPr="00000000">
        <w:rPr>
          <w:rFonts w:ascii="PT Serif" w:cs="PT Serif" w:eastAsia="PT Serif" w:hAnsi="PT Serif"/>
          <w:b w:val="1"/>
          <w:rtl w:val="0"/>
        </w:rPr>
        <w:t xml:space="preserve">cin.clear();</w:t>
      </w:r>
    </w:p>
    <w:p w:rsidR="00000000" w:rsidDel="00000000" w:rsidP="00000000" w:rsidRDefault="00000000" w:rsidRPr="00000000" w14:paraId="00000005">
      <w:pPr>
        <w:spacing w:before="0" w:line="240" w:lineRule="auto"/>
        <w:ind w:left="0" w:firstLine="720"/>
        <w:rPr>
          <w:rFonts w:ascii="PT Serif" w:cs="PT Serif" w:eastAsia="PT Serif" w:hAnsi="PT Serif"/>
          <w:b w:val="1"/>
        </w:rPr>
      </w:pPr>
      <w:r w:rsidDel="00000000" w:rsidR="00000000" w:rsidRPr="00000000">
        <w:rPr>
          <w:rFonts w:ascii="PT Serif" w:cs="PT Serif" w:eastAsia="PT Serif" w:hAnsi="PT Serif"/>
          <w:b w:val="1"/>
          <w:rtl w:val="0"/>
        </w:rPr>
        <w:t xml:space="preserve">cin.ignore(1000000, '\n');</w:t>
      </w:r>
    </w:p>
    <w:p w:rsidR="00000000" w:rsidDel="00000000" w:rsidP="00000000" w:rsidRDefault="00000000" w:rsidRPr="00000000" w14:paraId="00000006">
      <w:pPr>
        <w:ind w:left="0" w:firstLine="72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The Last major problem was coding the invalid input portion for the days and years. I originally made a mistake of using &amp;&amp;, which kept causing failures or wrong outputs. It took me a while to see my mistake, but I facepalmed myself when I realized I just had to use || instead of &amp;&amp; because then I was basically saying that only output the error message if the day is both less than 1 and greater than 31 ( not possible), same with the years.</w:t>
      </w:r>
    </w:p>
    <w:p w:rsidR="00000000" w:rsidDel="00000000" w:rsidP="00000000" w:rsidRDefault="00000000" w:rsidRPr="00000000" w14:paraId="00000007">
      <w:pPr>
        <w:ind w:left="0" w:firstLine="72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The rest of the project was rather simple, but time consuming.</w:t>
      </w:r>
    </w:p>
    <w:p w:rsidR="00000000" w:rsidDel="00000000" w:rsidP="00000000" w:rsidRDefault="00000000" w:rsidRPr="00000000" w14:paraId="00000008">
      <w:pPr>
        <w:ind w:left="0" w:firstLine="72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hanging="360"/>
        <w:rPr>
          <w:rFonts w:ascii="PT Serif" w:cs="PT Serif" w:eastAsia="PT Serif" w:hAnsi="PT Serif"/>
          <w:b w:val="1"/>
        </w:rPr>
      </w:pPr>
      <w:r w:rsidDel="00000000" w:rsidR="00000000" w:rsidRPr="00000000">
        <w:rPr>
          <w:rFonts w:ascii="PT Serif" w:cs="PT Serif" w:eastAsia="PT Serif" w:hAnsi="PT Serif"/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95"/>
        <w:tblGridChange w:id="0">
          <w:tblGrid>
            <w:gridCol w:w="468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california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Michigan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Twenty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January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u w:val="singl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u w:val="single"/>
                <w:rtl w:val="0"/>
              </w:rPr>
              <w:t xml:space="preserve">In order to test “Invalid state!”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u w:val="singl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u w:val="single"/>
                <w:rtl w:val="0"/>
              </w:rPr>
              <w:t xml:space="preserve">In order to test “Invalid amount!”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Kansas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Maine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Febory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December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1997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u w:val="singl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u w:val="single"/>
                <w:rtl w:val="0"/>
              </w:rPr>
              <w:t xml:space="preserve">In order to test “Invalid month!”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u w:val="singl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u w:val="single"/>
                <w:rtl w:val="0"/>
              </w:rPr>
              <w:t xml:space="preserve">In order to test “Invalid day!”</w:t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Arkansas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cAlIfOrNiA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-1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-467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u w:val="singl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u w:val="single"/>
                <w:rtl w:val="0"/>
              </w:rPr>
              <w:t xml:space="preserve">In order to test “Invalid year!”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u w:val="singl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u w:val="single"/>
                <w:rtl w:val="0"/>
              </w:rPr>
              <w:t xml:space="preserve">Only marks first invalid statement (state)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Alabama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Alabama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July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u w:val="singl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u w:val="single"/>
                <w:rtl w:val="0"/>
              </w:rPr>
              <w:t xml:space="preserve">In order to test Correct tax calculation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u w:val="singl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u w:val="single"/>
                <w:rtl w:val="0"/>
              </w:rPr>
              <w:t xml:space="preserve">In order to test tax free date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New Jersey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Wyoming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89.76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August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June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u w:val="singl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u w:val="single"/>
                <w:rtl w:val="0"/>
              </w:rPr>
              <w:t xml:space="preserve">More State total amount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u w:val="singl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u w:val="single"/>
                <w:rtl w:val="0"/>
              </w:rPr>
              <w:t xml:space="preserve">Decimal Purchase Amount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California California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Colorado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October October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u w:val="singl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u w:val="single"/>
                <w:rtl w:val="0"/>
              </w:rPr>
              <w:t xml:space="preserve">Invalid State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u w:val="singl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u w:val="single"/>
                <w:rtl w:val="0"/>
              </w:rPr>
              <w:t xml:space="preserve">Invalid Month test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erif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PTSerif-regular.ttf"/><Relationship Id="rId6" Type="http://schemas.openxmlformats.org/officeDocument/2006/relationships/font" Target="fonts/PTSerif-bold.ttf"/><Relationship Id="rId7" Type="http://schemas.openxmlformats.org/officeDocument/2006/relationships/font" Target="fonts/PTSerif-italic.ttf"/><Relationship Id="rId8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