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Fixture</w:t>
      </w:r>
    </w:p>
    <w:p>
      <w:pPr>
        <w:pStyle w:val="Heading1"/>
      </w:pPr>
      <w:r>
        <w:t>Styles and runs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  <w:color w:val="C00000"/>
        </w:rPr>
        <w:t>italic colored</w:t>
      </w:r>
      <w:r>
        <w:t xml:space="preserve">, </w:t>
      </w:r>
      <w:r>
        <w:rPr>
          <w:rFonts w:ascii="Arial" w:hAnsi="Arial"/>
          <w:sz w:val="28"/>
        </w:rPr>
        <w:t>14pt Arial</w:t>
      </w:r>
      <w:r>
        <w:t>.</w:t>
      </w:r>
    </w:p>
    <w:p>
      <w:pPr>
        <w:tabs>
          <w:tab w:pos="10656" w:val="right"/>
        </w:tabs>
      </w:pPr>
      <w:r>
        <w:rPr>
          <w:b/>
        </w:rPr>
        <w:t>Role at Company</w:t>
      </w:r>
      <w:r>
        <w:rPr>
          <w:b/>
        </w:rPr>
        <w:tab/>
        <w:t>2024 – Present</w:t>
      </w:r>
    </w:p>
    <w:p>
      <w:pPr>
        <w:pBdr>
          <w:left w:val="single" w:sz="12" w:space="8" w:color="2E75B6"/>
        </w:pBdr>
        <w:ind w:left="360"/>
      </w:pPr>
      <w:r>
        <w:rPr>
          <w:i/>
        </w:rPr>
        <w:t>A left-border callout paragraph, indented and italic.</w:t>
      </w:r>
    </w:p>
    <w:p>
      <w:pPr>
        <w:pStyle w:val="Heading1"/>
      </w:pPr>
      <w:r>
        <w:t>Lists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ListNumber"/>
      </w:pPr>
      <w:r>
        <w:t>Step three</w:t>
      </w:r>
    </w:p>
    <w:p>
      <w:pPr>
        <w:pStyle w:val="Heading1"/>
      </w:pPr>
      <w:r>
        <w:t>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104"/>
            <w:gridSpan w:val="2"/>
          </w:tcPr>
          <w:p>
            <w:r>
              <w:t>Merged header</w:t>
            </w:r>
          </w:p>
        </w:tc>
        <w:tc>
          <w:tcPr>
            <w:tcW w:type="dxa" w:w="3552"/>
            <w:shd w:val="clear" w:color="auto" w:fill="DDEBF7"/>
          </w:tcPr>
          <w:p>
            <w:r>
              <w:t>H3</w:t>
            </w:r>
          </w:p>
        </w:tc>
      </w:tr>
      <w:tr>
        <w:tc>
          <w:tcPr>
            <w:tcW w:type="dxa" w:w="3552"/>
          </w:tcPr>
          <w:p>
            <w:r>
              <w:t>a1</w:t>
            </w:r>
          </w:p>
        </w:tc>
        <w:tc>
          <w:tcPr>
            <w:tcW w:type="dxa" w:w="3552"/>
          </w:tcPr>
          <w:p>
            <w:r>
              <w:t>b1</w:t>
            </w:r>
          </w:p>
        </w:tc>
        <w:tc>
          <w:tcPr>
            <w:tcW w:type="dxa" w:w="3552"/>
            <w:vMerge w:val="restart"/>
          </w:tcPr>
          <w:p>
            <w:r>
              <w:t>tall</w:t>
            </w:r>
          </w:p>
        </w:tc>
      </w:tr>
      <w:tr>
        <w:tc>
          <w:tcPr>
            <w:tcW w:type="dxa" w:w="3552"/>
          </w:tcPr>
          <w:p>
            <w:r>
              <w:t>a2</w:t>
            </w:r>
          </w:p>
        </w:tc>
        <w:tc>
          <w:tcPr>
            <w:tcW w:type="dxa" w:w="3552"/>
          </w:tcPr>
          <w:p>
            <w:r>
              <w:t>b2</w:t>
            </w:r>
          </w:p>
        </w:tc>
        <w:tc>
          <w:tcPr>
            <w:tcW w:type="dxa" w:w="3552"/>
            <w:vMerge/>
          </w:tcPr>
          <w:p/>
        </w:tc>
      </w:tr>
    </w:tbl>
    <w:p>
      <w:pPr>
        <w:pStyle w:val="Heading1"/>
      </w:pPr>
      <w:r>
        <w:t>Image and link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See </w:t>
      </w:r>
      <w:hyperlink r:id="rId10">
        <w:r>
          <w:rPr>
            <w:color w:val="0563C1"/>
            <w:u w:val="single"/>
          </w:rPr>
          <w:t>the repo</w:t>
        </w:r>
      </w:hyperlink>
      <w:r>
        <w:t xml:space="preserve"> for details.</w:t>
      </w:r>
    </w:p>
    <w:p>
      <w:r>
        <w:t>Last line on page one.</w:t>
      </w:r>
      <w:r>
        <w:br w:type="page"/>
      </w:r>
    </w:p>
    <w:p>
      <w:r>
        <w:t>First line on page two.</w:t>
      </w:r>
    </w:p>
    <w:sectPr w:rsidR="00FC693F" w:rsidRPr="0006063C" w:rsidSect="00034616">
      <w:pgSz w:w="12240" w:h="15840"/>
      <w:pgMar w:top="1440" w:right="792" w:bottom="144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scottpeterman/anyprocessorq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