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- TriState Fire Protection Group (RFQ-26-114)</w:t>
      </w:r>
    </w:p>
    <w:p>
      <w:r>
        <w:t>SYNTHETIC TRAINING DOCUMENT - fictional vendors, figures and terms. Campaign MERIDIAN training series.</w:t>
      </w:r>
    </w:p>
    <w:p>
      <w:pPr>
        <w:pStyle w:val="Heading1"/>
      </w:pPr>
      <w:r>
        <w:t>Approach</w:t>
      </w:r>
    </w:p>
    <w:p>
      <w:r>
        <w:t>Premium rapid-turn inspection with an 8-person crew and mobile pressure-test rig. Single-day on-pad execution with second day held as weather contingency.</w:t>
      </w:r>
    </w:p>
    <w:p>
      <w:pPr>
        <w:pStyle w:val="Heading1"/>
      </w:pPr>
      <w:r>
        <w:t>Schedule</w:t>
      </w:r>
    </w:p>
    <w:p>
      <w:r>
        <w:t>One (1) on-pad day (July 20), day 2 contingency only.</w:t>
      </w:r>
    </w:p>
    <w:p>
      <w:pPr>
        <w:pStyle w:val="Heading1"/>
      </w:pPr>
      <w:r>
        <w:t>Qualifications</w:t>
      </w:r>
    </w:p>
    <w:p>
      <w:r>
        <w:t>NFPA 25 certified; two prior launch-complex deluge inspections; in-house certified test lab.</w:t>
      </w:r>
    </w:p>
    <w:p>
      <w:pPr>
        <w:pStyle w:val="Heading1"/>
      </w:pPr>
      <w:r>
        <w:t>Pricing</w:t>
      </w:r>
    </w:p>
    <w:p>
      <w:r>
        <w:t>$56,400 all-inclusive. Rapid-turn premium included; no additional fees.</w:t>
      </w:r>
    </w:p>
    <w:p>
      <w:pPr>
        <w:pStyle w:val="Heading1"/>
      </w:pPr>
      <w:r>
        <w:t>Reporting</w:t>
      </w:r>
    </w:p>
    <w:p>
      <w:r>
        <w:t>Certified report in 3 business days.</w:t>
      </w:r>
    </w:p>
    <w:p>
      <w:pPr>
        <w:pStyle w:val="Heading1"/>
      </w:pPr>
      <w:r>
        <w:t>Safety</w:t>
      </w:r>
    </w:p>
    <w:p>
      <w:r>
        <w:t>One recordable incident (2024, non-launch site, resolved); comprehensive safety plan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