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linical-content-audit---blood-gas-pro"/>
    <w:p>
      <w:pPr>
        <w:pStyle w:val="Heading1"/>
      </w:pPr>
      <w:r>
        <w:t xml:space="preserve">Clinical Content Audit - Blood Gas Pro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Peer review of all clinical/medical content in the application</w:t>
      </w:r>
      <w:r>
        <w:t xml:space="preserve"> </w:t>
      </w:r>
      <w:r>
        <w:rPr>
          <w:b/>
          <w:bCs/>
        </w:rPr>
        <w:t xml:space="preserve">Source File:</w:t>
      </w:r>
      <w:r>
        <w:t xml:space="preserve"> </w:t>
      </w:r>
      <w:r>
        <w:rPr>
          <w:rStyle w:val="VerbatimChar"/>
        </w:rPr>
        <w:t xml:space="preserve">/Users/scottsantinon/clinical-apps/ABG/index.html</w:t>
      </w:r>
      <w:r>
        <w:t xml:space="preserve"> </w:t>
      </w:r>
      <w:r>
        <w:rPr>
          <w:b/>
          <w:bCs/>
        </w:rPr>
        <w:t xml:space="preserve">Extraction Date:</w:t>
      </w:r>
      <w:r>
        <w:t xml:space="preserve"> </w:t>
      </w:r>
      <w:r>
        <w:t xml:space="preserve">2026-02-02</w:t>
      </w:r>
    </w:p>
    <w:p>
      <w:r>
        <w:pict>
          <v:rect style="width:0;height:1.5pt" o:hralign="center" o:hrstd="t" o:hr="t"/>
        </w:pict>
      </w:r>
    </w:p>
    <w:bookmarkStart w:id="9" w:name="reference-ranges-thresholds"/>
    <w:p>
      <w:pPr>
        <w:pStyle w:val="Heading2"/>
      </w:pPr>
      <w:r>
        <w:t xml:space="preserve">1. REFERENCE RANGES &amp;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066"/>
        <w:gridCol w:w="2436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&lt; 7.35</w:t>
            </w:r>
          </w:p>
        </w:tc>
        <w:tc>
          <w:tcPr/>
          <w:p>
            <w:pPr>
              <w:pStyle w:val="Compact"/>
            </w:pPr>
            <w:r>
              <w:t xml:space="preserve">Acidaemia</w:t>
            </w:r>
          </w:p>
        </w:tc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&gt; 7.45</w:t>
            </w:r>
          </w:p>
        </w:tc>
        <w:tc>
          <w:tcPr/>
          <w:p>
            <w:pPr>
              <w:pStyle w:val="Compact"/>
            </w:pPr>
            <w:r>
              <w:t xml:space="preserve">Alkalaemia</w:t>
            </w:r>
          </w:p>
        </w:tc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7.35-7.45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&lt; 35 mmHg</w:t>
            </w:r>
          </w:p>
        </w:tc>
        <w:tc>
          <w:tcPr/>
          <w:p>
            <w:pPr>
              <w:pStyle w:val="Compact"/>
            </w:pPr>
            <w:r>
              <w:t xml:space="preserve">Low/Hyperventilation</w:t>
            </w:r>
          </w:p>
        </w:tc>
        <w:tc>
          <w:tcPr/>
          <w:p>
            <w:pPr>
              <w:pStyle w:val="Compact"/>
            </w:pPr>
            <w:r>
              <w:t xml:space="preserve">~2021, 3350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&gt; 45 mmHg</w:t>
            </w:r>
          </w:p>
        </w:tc>
        <w:tc>
          <w:tcPr/>
          <w:p>
            <w:pPr>
              <w:pStyle w:val="Compact"/>
            </w:pPr>
            <w:r>
              <w:t xml:space="preserve">High/Hypoventilation</w:t>
            </w:r>
          </w:p>
        </w:tc>
        <w:tc>
          <w:tcPr/>
          <w:p>
            <w:pPr>
              <w:pStyle w:val="Compact"/>
            </w:pPr>
            <w:r>
              <w:t xml:space="preserve">~2021, 3350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35-45 mmHg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~3909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HCO₃</w:t>
            </w:r>
          </w:p>
        </w:tc>
        <w:tc>
          <w:tcPr/>
          <w:p>
            <w:pPr>
              <w:pStyle w:val="Compact"/>
            </w:pPr>
            <w:r>
              <w:t xml:space="preserve">&lt; 22 mmol/L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~1694, 2092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HCO₃</w:t>
            </w:r>
          </w:p>
        </w:tc>
        <w:tc>
          <w:tcPr/>
          <w:p>
            <w:pPr>
              <w:pStyle w:val="Compact"/>
            </w:pPr>
            <w:r>
              <w:t xml:space="preserve">&gt; 26 mmol/L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~1695, 2092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HCO₃</w:t>
            </w:r>
          </w:p>
        </w:tc>
        <w:tc>
          <w:tcPr/>
          <w:p>
            <w:pPr>
              <w:pStyle w:val="Compact"/>
            </w:pPr>
            <w:r>
              <w:t xml:space="preserve">22-26 mmol/L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~2038-2044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Anion Gap (corrected)</w:t>
            </w:r>
          </w:p>
        </w:tc>
        <w:tc>
          <w:tcPr/>
          <w:p>
            <w:pPr>
              <w:pStyle w:val="Compact"/>
            </w:pPr>
            <w:r>
              <w:t xml:space="preserve">&gt; 12 mEq/L</w:t>
            </w:r>
          </w:p>
        </w:tc>
        <w:tc>
          <w:tcPr/>
          <w:p>
            <w:pPr>
              <w:pStyle w:val="Compact"/>
            </w:pPr>
            <w:r>
              <w:t xml:space="preserve">Elevated (HAGMA)</w:t>
            </w:r>
          </w:p>
        </w:tc>
        <w:tc>
          <w:tcPr/>
          <w:p>
            <w:pPr>
              <w:pStyle w:val="Compact"/>
            </w:pPr>
            <w:r>
              <w:t xml:space="preserve">~2018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Osmolar Gap</w:t>
            </w:r>
          </w:p>
        </w:tc>
        <w:tc>
          <w:tcPr/>
          <w:p>
            <w:pPr>
              <w:pStyle w:val="Compact"/>
            </w:pPr>
            <w:r>
              <w:t xml:space="preserve">&lt; 10 mOsm/kg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~4135, 4609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Osmolar Gap</w:t>
            </w:r>
          </w:p>
        </w:tc>
        <w:tc>
          <w:tcPr/>
          <w:p>
            <w:pPr>
              <w:pStyle w:val="Compact"/>
            </w:pPr>
            <w:r>
              <w:t xml:space="preserve">&gt; 10 mOsm/kg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~4393, 4610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 (Strong Ion Difference)</w:t>
            </w:r>
          </w:p>
        </w:tc>
        <w:tc>
          <w:tcPr/>
          <w:p>
            <w:pPr>
              <w:pStyle w:val="Compact"/>
            </w:pPr>
            <w:r>
              <w:t xml:space="preserve">42-48 mEq/L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~3019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&lt; 42</w:t>
            </w:r>
          </w:p>
        </w:tc>
        <w:tc>
          <w:tcPr/>
          <w:p>
            <w:pPr>
              <w:pStyle w:val="Compact"/>
            </w:pPr>
            <w:r>
              <w:t xml:space="preserve">Low (acidosis contributor)</w:t>
            </w:r>
          </w:p>
        </w:tc>
        <w:tc>
          <w:tcPr/>
          <w:p>
            <w:pPr>
              <w:pStyle w:val="Compact"/>
            </w:pPr>
            <w:r>
              <w:t xml:space="preserve">~3019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&gt; 48</w:t>
            </w:r>
          </w:p>
        </w:tc>
        <w:tc>
          <w:tcPr/>
          <w:p>
            <w:pPr>
              <w:pStyle w:val="Compact"/>
            </w:pPr>
            <w:r>
              <w:t xml:space="preserve">High (alkalosis contributor)</w:t>
            </w:r>
          </w:p>
        </w:tc>
        <w:tc>
          <w:tcPr/>
          <w:p>
            <w:pPr>
              <w:pStyle w:val="Compact"/>
            </w:pPr>
            <w:r>
              <w:t xml:space="preserve">~3019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ATOT</w:t>
            </w:r>
          </w:p>
        </w:tc>
        <w:tc>
          <w:tcPr/>
          <w:p>
            <w:pPr>
              <w:pStyle w:val="Compact"/>
            </w:pPr>
            <w:r>
              <w:t xml:space="preserve">10-15 mmol/L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~3027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ATOT</w:t>
            </w:r>
          </w:p>
        </w:tc>
        <w:tc>
          <w:tcPr/>
          <w:p>
            <w:pPr>
              <w:pStyle w:val="Compact"/>
            </w:pPr>
            <w:r>
              <w:t xml:space="preserve">&lt; 10</w:t>
            </w:r>
          </w:p>
        </w:tc>
        <w:tc>
          <w:tcPr/>
          <w:p>
            <w:pPr>
              <w:pStyle w:val="Compact"/>
            </w:pPr>
            <w:r>
              <w:t xml:space="preserve">Low (alkalinizing)</w:t>
            </w:r>
          </w:p>
        </w:tc>
        <w:tc>
          <w:tcPr/>
          <w:p>
            <w:pPr>
              <w:pStyle w:val="Compact"/>
            </w:pPr>
            <w:r>
              <w:t xml:space="preserve">~3027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ATOT</w:t>
            </w:r>
          </w:p>
        </w:tc>
        <w:tc>
          <w:tcPr/>
          <w:p>
            <w:pPr>
              <w:pStyle w:val="Compact"/>
            </w:pPr>
            <w:r>
              <w:t xml:space="preserve">&gt; 15</w:t>
            </w:r>
          </w:p>
        </w:tc>
        <w:tc>
          <w:tcPr/>
          <w:p>
            <w:pPr>
              <w:pStyle w:val="Compact"/>
            </w:pPr>
            <w:r>
              <w:t xml:space="preserve">High (acidifying)</w:t>
            </w:r>
          </w:p>
        </w:tc>
        <w:tc>
          <w:tcPr/>
          <w:p>
            <w:pPr>
              <w:pStyle w:val="Compact"/>
            </w:pPr>
            <w:r>
              <w:t xml:space="preserve">~3027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Urine Anion Gap</w:t>
            </w:r>
          </w:p>
        </w:tc>
        <w:tc>
          <w:tcPr/>
          <w:p>
            <w:pPr>
              <w:pStyle w:val="Compact"/>
            </w:pPr>
            <w:r>
              <w:t xml:space="preserve">&lt; 0</w:t>
            </w:r>
          </w:p>
        </w:tc>
        <w:tc>
          <w:tcPr/>
          <w:p>
            <w:pPr>
              <w:pStyle w:val="Compact"/>
            </w:pPr>
            <w:r>
              <w:t xml:space="preserve">Suggests GI loss</w:t>
            </w:r>
          </w:p>
        </w:tc>
        <w:tc>
          <w:tcPr/>
          <w:p>
            <w:pPr>
              <w:pStyle w:val="Compact"/>
            </w:pPr>
            <w:r>
              <w:t xml:space="preserve">~5913-5923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Urine Anion Gap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Suggests renal cause (RTA)</w:t>
            </w:r>
          </w:p>
        </w:tc>
        <w:tc>
          <w:tcPr/>
          <w:p>
            <w:pPr>
              <w:pStyle w:val="Compact"/>
            </w:pPr>
            <w:r>
              <w:t xml:space="preserve">~5938-5943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Chloride</w:t>
            </w:r>
          </w:p>
        </w:tc>
        <w:tc>
          <w:tcPr/>
          <w:p>
            <w:pPr>
              <w:pStyle w:val="Compact"/>
            </w:pPr>
            <w:r>
              <w:t xml:space="preserve">≤ 106 mmol/L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~5827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Chloride</w:t>
            </w:r>
          </w:p>
        </w:tc>
        <w:tc>
          <w:tcPr/>
          <w:p>
            <w:pPr>
              <w:pStyle w:val="Compact"/>
            </w:pPr>
            <w:r>
              <w:t xml:space="preserve">&gt; 106 mmol/L</w:t>
            </w:r>
          </w:p>
        </w:tc>
        <w:tc>
          <w:tcPr/>
          <w:p>
            <w:pPr>
              <w:pStyle w:val="Compact"/>
            </w:pPr>
            <w:r>
              <w:t xml:space="preserve">Hyperchloraemic</w:t>
            </w:r>
          </w:p>
        </w:tc>
        <w:tc>
          <w:tcPr/>
          <w:p>
            <w:pPr>
              <w:pStyle w:val="Compact"/>
            </w:pPr>
            <w:r>
              <w:t xml:space="preserve">~5827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Urine Chloride</w:t>
            </w:r>
          </w:p>
        </w:tc>
        <w:tc>
          <w:tcPr/>
          <w:p>
            <w:pPr>
              <w:pStyle w:val="Compact"/>
            </w:pPr>
            <w:r>
              <w:t xml:space="preserve">&lt; 20 mmol/L</w:t>
            </w:r>
          </w:p>
        </w:tc>
        <w:tc>
          <w:tcPr/>
          <w:p>
            <w:pPr>
              <w:pStyle w:val="Compact"/>
            </w:pPr>
            <w:r>
              <w:t xml:space="preserve">Chloride-responsive alkalosis</w:t>
            </w:r>
          </w:p>
        </w:tc>
        <w:tc>
          <w:tcPr/>
          <w:p>
            <w:pPr>
              <w:pStyle w:val="Compact"/>
            </w:pPr>
            <w:r>
              <w:t xml:space="preserve">~6432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Urine Chloride</w:t>
            </w:r>
          </w:p>
        </w:tc>
        <w:tc>
          <w:tcPr/>
          <w:p>
            <w:pPr>
              <w:pStyle w:val="Compact"/>
            </w:pPr>
            <w:r>
              <w:t xml:space="preserve">&gt; 20 mmol/L</w:t>
            </w:r>
          </w:p>
        </w:tc>
        <w:tc>
          <w:tcPr/>
          <w:p>
            <w:pPr>
              <w:pStyle w:val="Compact"/>
            </w:pPr>
            <w:r>
              <w:t xml:space="preserve">Chloride-resistant</w:t>
            </w:r>
          </w:p>
        </w:tc>
        <w:tc>
          <w:tcPr/>
          <w:p>
            <w:pPr>
              <w:pStyle w:val="Compact"/>
            </w:pPr>
            <w:r>
              <w:t xml:space="preserve">~6449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Ratio</w:t>
            </w:r>
          </w:p>
        </w:tc>
        <w:tc>
          <w:tcPr/>
          <w:p>
            <w:pPr>
              <w:pStyle w:val="Compac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t xml:space="preserve">Concurrent NAGMA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Ratio</w:t>
            </w:r>
          </w:p>
        </w:tc>
        <w:tc>
          <w:tcPr/>
          <w:p>
            <w:pPr>
              <w:pStyle w:val="Compact"/>
            </w:pPr>
            <w:r>
              <w:t xml:space="preserve">0.4-0.8</w:t>
            </w:r>
          </w:p>
        </w:tc>
        <w:tc>
          <w:tcPr/>
          <w:p>
            <w:pPr>
              <w:pStyle w:val="Compact"/>
            </w:pPr>
            <w:r>
              <w:t xml:space="preserve">Mixed HAGMA + NAGMA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Ratio</w:t>
            </w:r>
          </w:p>
        </w:tc>
        <w:tc>
          <w:tcPr/>
          <w:p>
            <w:pPr>
              <w:pStyle w:val="Compact"/>
            </w:pPr>
            <w:r>
              <w:t xml:space="preserve">0.8-2</w:t>
            </w:r>
          </w:p>
        </w:tc>
        <w:tc>
          <w:tcPr/>
          <w:p>
            <w:pPr>
              <w:pStyle w:val="Compact"/>
            </w:pPr>
            <w:r>
              <w:t xml:space="preserve">Pure HAGMA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Ratio</w:t>
            </w:r>
          </w:p>
        </w:tc>
        <w:tc>
          <w:tcPr/>
          <w:p>
            <w:pPr>
              <w:pStyle w:val="Compact"/>
            </w:pPr>
            <w:r>
              <w:t xml:space="preserve">&gt; 2</w:t>
            </w:r>
          </w:p>
        </w:tc>
        <w:tc>
          <w:tcPr/>
          <w:p>
            <w:pPr>
              <w:pStyle w:val="Compact"/>
            </w:pPr>
            <w:r>
              <w:t xml:space="preserve">Concurrent met alkalosis or chronic resp acidosis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formulas-calculations"/>
    <w:p>
      <w:pPr>
        <w:pStyle w:val="Heading2"/>
      </w:pPr>
      <w:r>
        <w:t xml:space="preserve">2. FORMULAS &amp; CALCULATIONS</w:t>
      </w:r>
    </w:p>
    <w:bookmarkStart w:id="10" w:name="X113e657f98509d44efd45f2a526d7a34fc21f28"/>
    <w:p>
      <w:pPr>
        <w:pStyle w:val="Heading3"/>
      </w:pPr>
      <w:r>
        <w:t xml:space="preserve">Winter’s Formula (Respiratory Compensation for Metabolic Acidosis)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584"/>
        <w:gridCol w:w="1232"/>
        <w:gridCol w:w="140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pCO₂</w:t>
            </w:r>
          </w:p>
        </w:tc>
        <w:tc>
          <w:tcPr/>
          <w:p>
            <w:pPr>
              <w:pStyle w:val="Compact"/>
            </w:pPr>
            <w:r>
              <w:t xml:space="preserve">1.5 × [HCO₃] + 8 (±2)</w:t>
            </w:r>
          </w:p>
        </w:tc>
        <w:tc>
          <w:tcPr/>
          <w:p>
            <w:pPr>
              <w:pStyle w:val="Compact"/>
            </w:pPr>
            <w:r>
              <w:t xml:space="preserve">Pure metabolic acidosis with HCO₃ &lt; 22</w:t>
            </w:r>
          </w:p>
        </w:tc>
        <w:tc>
          <w:tcPr/>
          <w:p>
            <w:pPr>
              <w:pStyle w:val="Compact"/>
            </w:pPr>
            <w:r>
              <w:t xml:space="preserve">~2195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~10 mmHg</w:t>
            </w:r>
          </w:p>
        </w:tc>
        <w:tc>
          <w:tcPr/>
          <w:p>
            <w:pPr>
              <w:pStyle w:val="Compact"/>
            </w:pPr>
            <w:r>
              <w:t xml:space="preserve">Maximal respiratory compensation</w:t>
            </w:r>
          </w:p>
        </w:tc>
        <w:tc>
          <w:tcPr/>
          <w:p>
            <w:pPr>
              <w:pStyle w:val="Compact"/>
            </w:pPr>
            <w:r>
              <w:t xml:space="preserve">~2197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~55 mmHg</w:t>
            </w:r>
          </w:p>
        </w:tc>
        <w:tc>
          <w:tcPr/>
          <w:p>
            <w:pPr>
              <w:pStyle w:val="Compact"/>
            </w:pPr>
            <w:r>
              <w:t xml:space="preserve">Exceeds usual compensatory limit</w:t>
            </w:r>
          </w:p>
        </w:tc>
        <w:tc>
          <w:tcPr/>
          <w:p>
            <w:pPr>
              <w:pStyle w:val="Compact"/>
            </w:pPr>
            <w:r>
              <w:t xml:space="preserve">~2204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0"/>
    <w:bookmarkStart w:id="11" w:name="metabolic-alkalosis-compensation"/>
    <w:p>
      <w:pPr>
        <w:pStyle w:val="Heading3"/>
      </w:pPr>
      <w:r>
        <w:t xml:space="preserve">Metabolic Alkalosis Compensation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704"/>
        <w:gridCol w:w="1545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When Applied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pCO₂ = 0.7 × [HCO₃] + 21 (±5)</w:t>
            </w:r>
          </w:p>
        </w:tc>
        <w:tc>
          <w:tcPr/>
          <w:p>
            <w:pPr>
              <w:pStyle w:val="Compact"/>
            </w:pPr>
            <w:r>
              <w:t xml:space="preserve">Pure metabolic alkalosis</w:t>
            </w:r>
          </w:p>
        </w:tc>
        <w:tc>
          <w:tcPr/>
          <w:p>
            <w:pPr>
              <w:pStyle w:val="Compact"/>
            </w:pPr>
            <w:r>
              <w:t xml:space="preserve">~2238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"/>
    <w:bookmarkStart w:id="12" w:name="X3070fdd85212dd830783917b50a16cb53629248"/>
    <w:p>
      <w:pPr>
        <w:pStyle w:val="Heading3"/>
      </w:pPr>
      <w:r>
        <w:t xml:space="preserve">Metabolic Compensation for Respiratory Disorders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272"/>
        <w:gridCol w:w="1555"/>
        <w:gridCol w:w="1131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Disorder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 Acidosis</w:t>
            </w:r>
          </w:p>
        </w:tc>
        <w:tc>
          <w:tcPr/>
          <w:p>
            <w:pPr>
              <w:pStyle w:val="Compact"/>
            </w:pPr>
            <w:r>
              <w:t xml:space="preserve">Acute</w:t>
            </w:r>
          </w:p>
        </w:tc>
        <w:tc>
          <w:tcPr/>
          <w:p>
            <w:pPr>
              <w:pStyle w:val="Compact"/>
            </w:pPr>
            <w:r>
              <w:t xml:space="preserve">Expected HCO₃ = 24 + (1 × ΔpCO₂/10)</w:t>
            </w:r>
          </w:p>
        </w:tc>
        <w:tc>
          <w:tcPr/>
          <w:p>
            <w:pPr>
              <w:pStyle w:val="Compact"/>
            </w:pPr>
            <w:r>
              <w:t xml:space="preserve">±3</w:t>
            </w:r>
          </w:p>
        </w:tc>
        <w:tc>
          <w:tcPr/>
          <w:p>
            <w:pPr>
              <w:pStyle w:val="Compact"/>
            </w:pPr>
            <w:r>
              <w:t xml:space="preserve">~1797, 2232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 Acidosis</w:t>
            </w:r>
          </w:p>
        </w:tc>
        <w:tc>
          <w:tcPr/>
          <w:p>
            <w:pPr>
              <w:pStyle w:val="Compact"/>
            </w:pPr>
            <w:r>
              <w:t xml:space="preserve">Chronic</w:t>
            </w:r>
          </w:p>
        </w:tc>
        <w:tc>
          <w:tcPr/>
          <w:p>
            <w:pPr>
              <w:pStyle w:val="Compact"/>
            </w:pPr>
            <w:r>
              <w:t xml:space="preserve">Expected HCO₃ = 24 + (4 × ΔpCO₂/10)</w:t>
            </w:r>
          </w:p>
        </w:tc>
        <w:tc>
          <w:tcPr/>
          <w:p>
            <w:pPr>
              <w:pStyle w:val="Compact"/>
            </w:pPr>
            <w:r>
              <w:t xml:space="preserve">±3</w:t>
            </w:r>
          </w:p>
        </w:tc>
        <w:tc>
          <w:tcPr/>
          <w:p>
            <w:pPr>
              <w:pStyle w:val="Compact"/>
            </w:pPr>
            <w:r>
              <w:t xml:space="preserve">~1798, 2232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 Alkalosis</w:t>
            </w:r>
          </w:p>
        </w:tc>
        <w:tc>
          <w:tcPr/>
          <w:p>
            <w:pPr>
              <w:pStyle w:val="Compact"/>
            </w:pPr>
            <w:r>
              <w:t xml:space="preserve">Acute</w:t>
            </w:r>
          </w:p>
        </w:tc>
        <w:tc>
          <w:tcPr/>
          <w:p>
            <w:pPr>
              <w:pStyle w:val="Compact"/>
            </w:pPr>
            <w:r>
              <w:t xml:space="preserve">Expected HCO₃ = 24 - (2 × ΔpCO₂/10)</w:t>
            </w:r>
          </w:p>
        </w:tc>
        <w:tc>
          <w:tcPr/>
          <w:p>
            <w:pPr>
              <w:pStyle w:val="Compact"/>
            </w:pPr>
            <w:r>
              <w:t xml:space="preserve">±3</w:t>
            </w:r>
          </w:p>
        </w:tc>
        <w:tc>
          <w:tcPr/>
          <w:p>
            <w:pPr>
              <w:pStyle w:val="Compact"/>
            </w:pPr>
            <w:r>
              <w:t xml:space="preserve">~1801, 2232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 Alkalosis</w:t>
            </w:r>
          </w:p>
        </w:tc>
        <w:tc>
          <w:tcPr/>
          <w:p>
            <w:pPr>
              <w:pStyle w:val="Compact"/>
            </w:pPr>
            <w:r>
              <w:t xml:space="preserve">Chronic</w:t>
            </w:r>
          </w:p>
        </w:tc>
        <w:tc>
          <w:tcPr/>
          <w:p>
            <w:pPr>
              <w:pStyle w:val="Compact"/>
            </w:pPr>
            <w:r>
              <w:t xml:space="preserve">Expected HCO₃ = 24 - (5 × ΔpCO₂/10)</w:t>
            </w:r>
          </w:p>
        </w:tc>
        <w:tc>
          <w:tcPr/>
          <w:p>
            <w:pPr>
              <w:pStyle w:val="Compact"/>
            </w:pPr>
            <w:r>
              <w:t xml:space="preserve">±3</w:t>
            </w:r>
          </w:p>
        </w:tc>
        <w:tc>
          <w:tcPr/>
          <w:p>
            <w:pPr>
              <w:pStyle w:val="Compact"/>
            </w:pPr>
            <w:r>
              <w:t xml:space="preserve">~1802, 2232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HCO₃ ceiling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~45 mmol/L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~2213-2214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HCO₃ floor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~12 mmol/L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~2220-2221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"/>
    <w:bookmarkStart w:id="13" w:name="anion-gap-calculations"/>
    <w:p>
      <w:pPr>
        <w:pStyle w:val="Heading3"/>
      </w:pPr>
      <w:r>
        <w:t xml:space="preserve">Anion Gap Calculations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AG</w:t>
            </w:r>
          </w:p>
        </w:tc>
        <w:tc>
          <w:tcPr/>
          <w:p>
            <w:pPr>
              <w:pStyle w:val="Compact"/>
            </w:pPr>
            <w:r>
              <w:t xml:space="preserve">Na - (Cl + HCO₃)</w:t>
            </w:r>
          </w:p>
        </w:tc>
        <w:tc>
          <w:tcPr/>
          <w:p>
            <w:pPr>
              <w:pStyle w:val="Compact"/>
            </w:pPr>
            <w:r>
              <w:t xml:space="preserve">~2015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Albumin Correction</w:t>
            </w:r>
          </w:p>
        </w:tc>
        <w:tc>
          <w:tcPr/>
          <w:p>
            <w:pPr>
              <w:pStyle w:val="Compact"/>
            </w:pPr>
            <w:r>
              <w:t xml:space="preserve">(4.0 - [Albumin]) × 2.5</w:t>
            </w:r>
          </w:p>
        </w:tc>
        <w:tc>
          <w:tcPr/>
          <w:p>
            <w:pPr>
              <w:pStyle w:val="Compact"/>
            </w:pPr>
            <w:r>
              <w:t xml:space="preserve">~2017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AG</w:t>
            </w:r>
          </w:p>
        </w:tc>
        <w:tc>
          <w:tcPr/>
          <w:p>
            <w:pPr>
              <w:pStyle w:val="Compact"/>
            </w:pPr>
            <w:r>
              <w:t xml:space="preserve">Raw AG + Albumin correction</w:t>
            </w:r>
          </w:p>
        </w:tc>
        <w:tc>
          <w:tcPr/>
          <w:p>
            <w:pPr>
              <w:pStyle w:val="Compact"/>
            </w:pPr>
            <w:r>
              <w:t xml:space="preserve">~2017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HAGMA threshold</w:t>
            </w:r>
          </w:p>
        </w:tc>
        <w:tc>
          <w:tcPr/>
          <w:p>
            <w:pPr>
              <w:pStyle w:val="Compact"/>
            </w:pPr>
            <w:r>
              <w:t xml:space="preserve">Corrected AG &gt; 12 mEq/L</w:t>
            </w:r>
          </w:p>
        </w:tc>
        <w:tc>
          <w:tcPr/>
          <w:p>
            <w:pPr>
              <w:pStyle w:val="Compact"/>
            </w:pPr>
            <w:r>
              <w:t xml:space="preserve">~2018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3"/>
    <w:bookmarkStart w:id="14" w:name="delta-ratio"/>
    <w:p>
      <w:pPr>
        <w:pStyle w:val="Heading3"/>
      </w:pPr>
      <w:r>
        <w:t xml:space="preserve">Delta Ratio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ΔAG</w:t>
            </w:r>
          </w:p>
        </w:tc>
        <w:tc>
          <w:tcPr/>
          <w:p>
            <w:pPr>
              <w:pStyle w:val="Compact"/>
            </w:pPr>
            <w:r>
              <w:t xml:space="preserve">Corrected AG - 12</w:t>
            </w:r>
          </w:p>
        </w:tc>
        <w:tc>
          <w:tcPr/>
          <w:p>
            <w:pPr>
              <w:pStyle w:val="Compact"/>
            </w:pPr>
            <w:r>
              <w:t xml:space="preserve">~2370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ΔHCO₃</w:t>
            </w:r>
          </w:p>
        </w:tc>
        <w:tc>
          <w:tcPr/>
          <w:p>
            <w:pPr>
              <w:pStyle w:val="Compact"/>
            </w:pPr>
            <w:r>
              <w:t xml:space="preserve">24 - [HCO₃]</w:t>
            </w:r>
          </w:p>
        </w:tc>
        <w:tc>
          <w:tcPr/>
          <w:p>
            <w:pPr>
              <w:pStyle w:val="Compact"/>
            </w:pPr>
            <w:r>
              <w:t xml:space="preserve">~2370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Ratio</w:t>
            </w:r>
          </w:p>
        </w:tc>
        <w:tc>
          <w:tcPr/>
          <w:p>
            <w:pPr>
              <w:pStyle w:val="Compact"/>
            </w:pPr>
            <w:r>
              <w:t xml:space="preserve">ΔAG / ΔHCO₃</w:t>
            </w:r>
          </w:p>
        </w:tc>
        <w:tc>
          <w:tcPr/>
          <w:p>
            <w:pPr>
              <w:pStyle w:val="Compact"/>
            </w:pPr>
            <w:r>
              <w:t xml:space="preserve">~2370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4"/>
    <w:bookmarkStart w:id="15" w:name="stewart-physicochemical-parameters"/>
    <w:p>
      <w:pPr>
        <w:pStyle w:val="Heading3"/>
      </w:pPr>
      <w:r>
        <w:t xml:space="preserve">Stewart Physicochemical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SIDa</w:t>
            </w:r>
          </w:p>
        </w:tc>
        <w:tc>
          <w:tcPr/>
          <w:p>
            <w:pPr>
              <w:pStyle w:val="Compact"/>
            </w:pPr>
            <w:r>
              <w:t xml:space="preserve">(Na + K + 2×Ca + 2×Mg) - (Cl + Lactate)</w:t>
            </w:r>
          </w:p>
        </w:tc>
        <w:tc>
          <w:tcPr/>
          <w:p>
            <w:pPr>
              <w:pStyle w:val="Compact"/>
            </w:pPr>
            <w:r>
              <w:t xml:space="preserve">~3725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ATOT</w:t>
            </w:r>
          </w:p>
        </w:tc>
        <w:tc>
          <w:tcPr/>
          <w:p>
            <w:pPr>
              <w:pStyle w:val="Compact"/>
            </w:pPr>
            <w:r>
              <w:t xml:space="preserve">Albumin charge + Phosphate charge</w:t>
            </w:r>
          </w:p>
        </w:tc>
        <w:tc>
          <w:tcPr/>
          <w:p>
            <w:pPr>
              <w:pStyle w:val="Compact"/>
            </w:pPr>
            <w:r>
              <w:t xml:space="preserve">~3785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Albumin charge</w:t>
            </w:r>
          </w:p>
        </w:tc>
        <w:tc>
          <w:tcPr/>
          <w:p>
            <w:pPr>
              <w:pStyle w:val="Compact"/>
            </w:pPr>
            <w:r>
              <w:t xml:space="preserve">(0.123 × pH - 0.631) × [Albumin]</w:t>
            </w:r>
          </w:p>
        </w:tc>
        <w:tc>
          <w:tcPr/>
          <w:p>
            <w:pPr>
              <w:pStyle w:val="Compact"/>
            </w:pPr>
            <w:r>
              <w:t xml:space="preserve">~3785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Phosphate charge</w:t>
            </w:r>
          </w:p>
        </w:tc>
        <w:tc>
          <w:tcPr/>
          <w:p>
            <w:pPr>
              <w:pStyle w:val="Compact"/>
            </w:pPr>
            <w:r>
              <w:t xml:space="preserve">(0.309 × pH - 0.469) × [Phosphate]</w:t>
            </w:r>
          </w:p>
        </w:tc>
        <w:tc>
          <w:tcPr/>
          <w:p>
            <w:pPr>
              <w:pStyle w:val="Compact"/>
            </w:pPr>
            <w:r>
              <w:t xml:space="preserve">~3785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</w:t>
            </w:r>
          </w:p>
        </w:tc>
        <w:tc>
          <w:tcPr/>
          <w:p>
            <w:pPr>
              <w:pStyle w:val="Compact"/>
            </w:pPr>
            <w:r>
              <w:t xml:space="preserve">SIDa - ATOT - HCO₃</w:t>
            </w:r>
          </w:p>
        </w:tc>
        <w:tc>
          <w:tcPr/>
          <w:p>
            <w:pPr>
              <w:pStyle w:val="Compact"/>
            </w:pPr>
            <w:r>
              <w:t xml:space="preserve">Stewart analysis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5"/>
    <w:bookmarkStart w:id="16" w:name="osmolar-gap"/>
    <w:p>
      <w:pPr>
        <w:pStyle w:val="Heading3"/>
      </w:pPr>
      <w:r>
        <w:t xml:space="preserve">Osmolar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Calculated Osm</w:t>
            </w:r>
          </w:p>
        </w:tc>
        <w:tc>
          <w:tcPr/>
          <w:p>
            <w:pPr>
              <w:pStyle w:val="Compact"/>
            </w:pPr>
            <w:r>
              <w:t xml:space="preserve">(2 × Na) + Glucose + Urea</w:t>
            </w:r>
          </w:p>
        </w:tc>
        <w:tc>
          <w:tcPr/>
          <w:p>
            <w:pPr>
              <w:pStyle w:val="Compact"/>
            </w:pPr>
            <w:r>
              <w:t xml:space="preserve">~4130, 4391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Osmolar Gap</w:t>
            </w:r>
          </w:p>
        </w:tc>
        <w:tc>
          <w:tcPr/>
          <w:p>
            <w:pPr>
              <w:pStyle w:val="Compact"/>
            </w:pPr>
            <w:r>
              <w:t xml:space="preserve">Measured Osm - Calculated Osm</w:t>
            </w:r>
          </w:p>
        </w:tc>
        <w:tc>
          <w:tcPr/>
          <w:p>
            <w:pPr>
              <w:pStyle w:val="Compact"/>
            </w:pPr>
            <w:r>
              <w:t xml:space="preserve">~4130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&lt; 10 mOsm/kg</w:t>
            </w:r>
          </w:p>
        </w:tc>
        <w:tc>
          <w:tcPr/>
          <w:p>
            <w:pPr>
              <w:pStyle w:val="Compact"/>
            </w:pPr>
            <w:r>
              <w:t xml:space="preserve">~4609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6"/>
    <w:bookmarkStart w:id="17" w:name="pf-ratio"/>
    <w:p>
      <w:pPr>
        <w:pStyle w:val="Heading3"/>
      </w:pPr>
      <w:r>
        <w:t xml:space="preserve">P/F Ratio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P/F Ratio</w:t>
            </w:r>
          </w:p>
        </w:tc>
        <w:tc>
          <w:tcPr/>
          <w:p>
            <w:pPr>
              <w:pStyle w:val="Compact"/>
            </w:pPr>
            <w:r>
              <w:t xml:space="preserve">pO₂ (mmHg) / FiO₂</w:t>
            </w:r>
          </w:p>
        </w:tc>
        <w:tc>
          <w:tcPr/>
          <w:p>
            <w:pPr>
              <w:pStyle w:val="Compact"/>
            </w:pPr>
            <w:r>
              <w:t xml:space="preserve">~8550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differential-diagnosis-lists"/>
    <w:p>
      <w:pPr>
        <w:pStyle w:val="Heading2"/>
      </w:pPr>
      <w:r>
        <w:t xml:space="preserve">3. DIFFERENTIAL DIAGNOSIS LISTS</w:t>
      </w:r>
    </w:p>
    <w:bookmarkStart w:id="19" w:name="X26aa3c631627afe3baffe65113dcb8abdbd29a8"/>
    <w:p>
      <w:pPr>
        <w:pStyle w:val="Heading3"/>
      </w:pPr>
      <w:r>
        <w:t xml:space="preserve">HAGMA Causes (High Anion Gap Metabolic Acidosis)</w:t>
      </w:r>
    </w:p>
    <w:p>
      <w:pPr>
        <w:pStyle w:val="FirstParagraph"/>
      </w:pPr>
      <w:r>
        <w:rPr>
          <w:b/>
          <w:bCs/>
        </w:rPr>
        <w:t xml:space="preserve">Common Measured Anions:</w:t>
      </w:r>
      <w:r>
        <w:t xml:space="preserve"> </w:t>
      </w:r>
      <w:r>
        <w:t xml:space="preserve">- [ ] Lactate (shock, hypoxia, sepsis, drugs) — Line ~4675</w:t>
      </w:r>
      <w:r>
        <w:t xml:space="preserve"> </w:t>
      </w:r>
      <w:r>
        <w:t xml:space="preserve">- [ ] Ketoacids (DKA, starvation, alcoholic) — Line ~4675</w:t>
      </w:r>
    </w:p>
    <w:p>
      <w:pPr>
        <w:pStyle w:val="BodyText"/>
      </w:pPr>
      <w:r>
        <w:rPr>
          <w:b/>
          <w:bCs/>
        </w:rPr>
        <w:t xml:space="preserve">Unmeasured Anions:</w:t>
      </w:r>
      <w:r>
        <w:t xml:space="preserve"> </w:t>
      </w:r>
      <w:r>
        <w:t xml:space="preserve">- [ ] Uraemia (renal failure) — Line ~9684</w:t>
      </w:r>
      <w:r>
        <w:t xml:space="preserve"> </w:t>
      </w:r>
      <w:r>
        <w:t xml:space="preserve">- [ ] Toxic alcohols (methanol, ethylene glycol) — Line ~9684</w:t>
      </w:r>
      <w:r>
        <w:t xml:space="preserve"> </w:t>
      </w:r>
      <w:r>
        <w:t xml:space="preserve">- [ ] Salicylate overdose — Line ~9684</w:t>
      </w:r>
      <w:r>
        <w:t xml:space="preserve"> </w:t>
      </w:r>
      <w:r>
        <w:t xml:space="preserve">- [ ] Pyroglutamic acidosis — Line ~9684</w:t>
      </w:r>
      <w:r>
        <w:t xml:space="preserve"> </w:t>
      </w:r>
      <w:r>
        <w:t xml:space="preserve">- [ ] D-lactate — Line ~9684</w:t>
      </w:r>
    </w:p>
    <w:bookmarkEnd w:id="19"/>
    <w:bookmarkStart w:id="20" w:name="lactic-acidosis-differential"/>
    <w:p>
      <w:pPr>
        <w:pStyle w:val="Heading3"/>
      </w:pPr>
      <w:r>
        <w:t xml:space="preserve">Lactic Acidosis Differential</w:t>
      </w:r>
    </w:p>
    <w:p>
      <w:pPr>
        <w:pStyle w:val="FirstParagraph"/>
      </w:pPr>
      <w:r>
        <w:rPr>
          <w:b/>
          <w:bCs/>
        </w:rPr>
        <w:t xml:space="preserve">Type A — Tissue Hypoxia:</w:t>
      </w:r>
      <w:r>
        <w:t xml:space="preserve"> </w:t>
      </w:r>
      <w:r>
        <w:t xml:space="preserve">- [ ] Hypoxaemia — Line ~9740</w:t>
      </w:r>
      <w:r>
        <w:t xml:space="preserve"> </w:t>
      </w:r>
      <w:r>
        <w:t xml:space="preserve">- [ ] Cardiogenic shock / low cardiac output</w:t>
      </w:r>
      <w:r>
        <w:t xml:space="preserve"> </w:t>
      </w:r>
      <w:r>
        <w:t xml:space="preserve">- [ ] Hypovolaemic shock</w:t>
      </w:r>
      <w:r>
        <w:t xml:space="preserve"> </w:t>
      </w:r>
      <w:r>
        <w:t xml:space="preserve">- [ ] Severe anaemia</w:t>
      </w:r>
      <w:r>
        <w:t xml:space="preserve"> </w:t>
      </w:r>
      <w:r>
        <w:t xml:space="preserve">- [ ] Regional ischaemia (mesenteric, limb)</w:t>
      </w:r>
      <w:r>
        <w:t xml:space="preserve"> </w:t>
      </w:r>
      <w:r>
        <w:t xml:space="preserve">- [ ] Carbon monoxide poisoning</w:t>
      </w:r>
      <w:r>
        <w:t xml:space="preserve"> </w:t>
      </w:r>
      <w:r>
        <w:t xml:space="preserve">- [ ] Methaemoglobinaemia</w:t>
      </w:r>
    </w:p>
    <w:p>
      <w:pPr>
        <w:pStyle w:val="BodyText"/>
      </w:pPr>
      <w:r>
        <w:rPr>
          <w:b/>
          <w:bCs/>
        </w:rPr>
        <w:t xml:space="preserve">Type B — Metabolic:</w:t>
      </w:r>
      <w:r>
        <w:t xml:space="preserve"> </w:t>
      </w:r>
      <w:r>
        <w:t xml:space="preserve">- [ ] Diabetic ketoacidosis — Line ~9745</w:t>
      </w:r>
      <w:r>
        <w:t xml:space="preserve"> </w:t>
      </w:r>
      <w:r>
        <w:t xml:space="preserve">- [ ] Thiamine deficiency (beriberi)</w:t>
      </w:r>
      <w:r>
        <w:t xml:space="preserve"> </w:t>
      </w:r>
      <w:r>
        <w:t xml:space="preserve">- [ ] Liver failure</w:t>
      </w:r>
      <w:r>
        <w:t xml:space="preserve"> </w:t>
      </w:r>
      <w:r>
        <w:t xml:space="preserve">- [ ] Sepsis</w:t>
      </w:r>
      <w:r>
        <w:t xml:space="preserve"> </w:t>
      </w:r>
      <w:r>
        <w:t xml:space="preserve">- [ ] Malignancy</w:t>
      </w:r>
      <w:r>
        <w:t xml:space="preserve"> </w:t>
      </w:r>
      <w:r>
        <w:t xml:space="preserve">- [ ] Inborn errors of metabolism</w:t>
      </w:r>
    </w:p>
    <w:p>
      <w:pPr>
        <w:pStyle w:val="BodyText"/>
      </w:pPr>
      <w:r>
        <w:rPr>
          <w:b/>
          <w:bCs/>
        </w:rPr>
        <w:t xml:space="preserve">Drugs &amp; Toxins:</w:t>
      </w:r>
      <w:r>
        <w:t xml:space="preserve"> </w:t>
      </w:r>
      <w:r>
        <w:t xml:space="preserve">- [ ] Metformin — Line ~9747</w:t>
      </w:r>
      <w:r>
        <w:t xml:space="preserve"> </w:t>
      </w:r>
      <w:r>
        <w:t xml:space="preserve">- [ ] Nucleoside reverse transcriptase inhibitors</w:t>
      </w:r>
      <w:r>
        <w:t xml:space="preserve"> </w:t>
      </w:r>
      <w:r>
        <w:t xml:space="preserve">- [ ] Propofol infusion syndrome</w:t>
      </w:r>
      <w:r>
        <w:t xml:space="preserve"> </w:t>
      </w:r>
      <w:r>
        <w:t xml:space="preserve">- [ ] Adrenaline / salbutamol</w:t>
      </w:r>
      <w:r>
        <w:t xml:space="preserve"> </w:t>
      </w:r>
      <w:r>
        <w:t xml:space="preserve">- [ ] Cyanide</w:t>
      </w:r>
      <w:r>
        <w:t xml:space="preserve"> </w:t>
      </w:r>
      <w:r>
        <w:t xml:space="preserve">- [ ] Toxic alcohols</w:t>
      </w:r>
      <w:r>
        <w:t xml:space="preserve"> </w:t>
      </w:r>
      <w:r>
        <w:t xml:space="preserve">- [ ] Paracetamol overdose</w:t>
      </w:r>
      <w:r>
        <w:t xml:space="preserve"> </w:t>
      </w:r>
      <w:r>
        <w:t xml:space="preserve">- [ ] Salicylates</w:t>
      </w:r>
    </w:p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- [ ] Seizures — Line ~9748</w:t>
      </w:r>
      <w:r>
        <w:t xml:space="preserve"> </w:t>
      </w:r>
      <w:r>
        <w:t xml:space="preserve">- [ ] Strenuous exercise</w:t>
      </w:r>
      <w:r>
        <w:t xml:space="preserve"> </w:t>
      </w:r>
      <w:r>
        <w:t xml:space="preserve">- [ ] Beta-2 agonism</w:t>
      </w:r>
    </w:p>
    <w:bookmarkEnd w:id="20"/>
    <w:bookmarkStart w:id="21" w:name="X9e244142e651dbdd6e819302cf4226959086a4a"/>
    <w:p>
      <w:pPr>
        <w:pStyle w:val="Heading3"/>
      </w:pPr>
      <w:r>
        <w:t xml:space="preserve">NAGMA Causes (Normal Anion Gap Metabolic Acidosis)</w:t>
      </w:r>
    </w:p>
    <w:p>
      <w:pPr>
        <w:pStyle w:val="FirstParagraph"/>
      </w:pPr>
      <w:r>
        <w:rPr>
          <w:b/>
          <w:bCs/>
        </w:rPr>
        <w:t xml:space="preserve">GI Bicarbonate Loss:</w:t>
      </w:r>
      <w:r>
        <w:t xml:space="preserve"> </w:t>
      </w:r>
      <w:r>
        <w:t xml:space="preserve">- [ ] Diarrhoea / fistulae / high-output ileostomy — Line ~9686</w:t>
      </w:r>
    </w:p>
    <w:p>
      <w:pPr>
        <w:pStyle w:val="BodyText"/>
      </w:pPr>
      <w:r>
        <w:rPr>
          <w:b/>
          <w:bCs/>
        </w:rPr>
        <w:t xml:space="preserve">Renal Tubular Acidosis:</w:t>
      </w:r>
      <w:r>
        <w:t xml:space="preserve"> </w:t>
      </w:r>
      <w:r>
        <w:t xml:space="preserve">- [ ] RTA Type 1 (distal) — urine pH &gt;5.5, hypokalaemia — Line ~9690</w:t>
      </w:r>
      <w:r>
        <w:t xml:space="preserve"> </w:t>
      </w:r>
      <w:r>
        <w:t xml:space="preserve">- [ ] RTA Type 2 (proximal) — urine pH variable, hypokalaemia</w:t>
      </w:r>
      <w:r>
        <w:t xml:space="preserve"> </w:t>
      </w:r>
      <w:r>
        <w:t xml:space="preserve">- [ ] RTA Type 4 (hyperkalaemic) — urine pH &lt;5.5, hyperkalaemia</w:t>
      </w:r>
    </w:p>
    <w:p>
      <w:pPr>
        <w:pStyle w:val="BodyText"/>
      </w:pPr>
      <w:r>
        <w:rPr>
          <w:b/>
          <w:bCs/>
        </w:rPr>
        <w:t xml:space="preserve">Chloride Excess:</w:t>
      </w:r>
      <w:r>
        <w:t xml:space="preserve"> </w:t>
      </w:r>
      <w:r>
        <w:t xml:space="preserve">- [ ] 0.9% saline infusion — Line ~9695</w:t>
      </w:r>
      <w:r>
        <w:t xml:space="preserve"> </w:t>
      </w:r>
      <w:r>
        <w:t xml:space="preserve">- [ ] TPN</w:t>
      </w:r>
      <w:r>
        <w:t xml:space="preserve"> </w:t>
      </w:r>
      <w:r>
        <w:t xml:space="preserve">- [ ] Hyperchloraemia</w:t>
      </w:r>
    </w:p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- [ ] Early renal failure — Line ~9698</w:t>
      </w:r>
      <w:r>
        <w:t xml:space="preserve"> </w:t>
      </w:r>
      <w:r>
        <w:t xml:space="preserve">- [ ] Post-DKA (recovery phase)</w:t>
      </w:r>
      <w:r>
        <w:t xml:space="preserve"> </w:t>
      </w:r>
      <w:r>
        <w:t xml:space="preserve">- [ ] Ureteric diversion (ileal conduit)</w:t>
      </w:r>
    </w:p>
    <w:bookmarkEnd w:id="21"/>
    <w:bookmarkStart w:id="22" w:name="rta-type-classification"/>
    <w:p>
      <w:pPr>
        <w:pStyle w:val="Heading3"/>
      </w:pPr>
      <w:r>
        <w:t xml:space="preserve">RTA Type Classification</w:t>
      </w:r>
    </w:p>
    <w:p>
      <w:pPr>
        <w:pStyle w:val="FirstParagraph"/>
      </w:pPr>
      <w:r>
        <w:rPr>
          <w:b/>
          <w:bCs/>
        </w:rPr>
        <w:t xml:space="preserve">RTA Type 1 (Distal):</w:t>
      </w:r>
      <w:r>
        <w:t xml:space="preserve"> </w:t>
      </w:r>
      <w:r>
        <w:t xml:space="preserve">- [ ] Cannot secrete H⁺ in collecting duct — Line ~6110</w:t>
      </w:r>
      <w:r>
        <w:t xml:space="preserve"> </w:t>
      </w:r>
      <w:r>
        <w:t xml:space="preserve">- [ ] Urine pH: &gt;5.5 (inappropriately alkaline)</w:t>
      </w:r>
      <w:r>
        <w:t xml:space="preserve"> </w:t>
      </w:r>
      <w:r>
        <w:t xml:space="preserve">- [ ] Serum K⁺: LOW</w:t>
      </w:r>
      <w:r>
        <w:t xml:space="preserve"> </w:t>
      </w:r>
      <w:r>
        <w:t xml:space="preserve">- [ ] Causes: Sjögren’s, SLE, amphotericin B, lithium, nephrocalcinosis</w:t>
      </w:r>
      <w:r>
        <w:t xml:space="preserve"> </w:t>
      </w:r>
      <w:r>
        <w:t xml:space="preserve">- [ ] Complications: Kidney stones, osteomalacia</w:t>
      </w:r>
    </w:p>
    <w:p>
      <w:pPr>
        <w:pStyle w:val="BodyText"/>
      </w:pPr>
      <w:r>
        <w:rPr>
          <w:b/>
          <w:bCs/>
        </w:rPr>
        <w:t xml:space="preserve">RTA Type 2 (Proximal):</w:t>
      </w:r>
      <w:r>
        <w:t xml:space="preserve"> </w:t>
      </w:r>
      <w:r>
        <w:t xml:space="preserve">- [ ] Cannot reabsorb HCO₃⁻ in proximal tubule — Line ~6150</w:t>
      </w:r>
      <w:r>
        <w:t xml:space="preserve"> </w:t>
      </w:r>
      <w:r>
        <w:t xml:space="preserve">- [ ] Urine pH: Variable (can be &lt;5.5 when serum HCO₃ low)</w:t>
      </w:r>
      <w:r>
        <w:t xml:space="preserve"> </w:t>
      </w:r>
      <w:r>
        <w:t xml:space="preserve">- [ ] Serum K⁺: LOW</w:t>
      </w:r>
      <w:r>
        <w:t xml:space="preserve"> </w:t>
      </w:r>
      <w:r>
        <w:t xml:space="preserve">- [ ] Causes: Fanconi syndrome, myeloma, acetazolamide, tenofovir</w:t>
      </w:r>
      <w:r>
        <w:t xml:space="preserve"> </w:t>
      </w:r>
      <w:r>
        <w:t xml:space="preserve">- [ ] Features: Often has glucosuria, phosphaturia, aminoaciduria</w:t>
      </w:r>
    </w:p>
    <w:p>
      <w:pPr>
        <w:pStyle w:val="BodyText"/>
      </w:pPr>
      <w:r>
        <w:rPr>
          <w:b/>
          <w:bCs/>
        </w:rPr>
        <w:t xml:space="preserve">RTA Type 4 (Hyperkalaemic):</w:t>
      </w:r>
      <w:r>
        <w:t xml:space="preserve"> </w:t>
      </w:r>
      <w:r>
        <w:t xml:space="preserve">- [ ] Aldosterone deficiency or resistance — Line ~6072</w:t>
      </w:r>
      <w:r>
        <w:t xml:space="preserve"> </w:t>
      </w:r>
      <w:r>
        <w:t xml:space="preserve">- [ ] Urine pH: &lt;5.5 (appropriately acidic)</w:t>
      </w:r>
      <w:r>
        <w:t xml:space="preserve"> </w:t>
      </w:r>
      <w:r>
        <w:t xml:space="preserve">- [ ] Serum K⁺: HIGH (&gt;5.0 mmol/L)</w:t>
      </w:r>
      <w:r>
        <w:t xml:space="preserve"> </w:t>
      </w:r>
      <w:r>
        <w:t xml:space="preserve">- [ ] Causes: Diabetic nephropathy, ACEi/ARB, spironolactone, Addison’s, trimethoprim</w:t>
      </w:r>
    </w:p>
    <w:bookmarkEnd w:id="22"/>
    <w:bookmarkStart w:id="23" w:name="metabolic-alkalosis-causes"/>
    <w:p>
      <w:pPr>
        <w:pStyle w:val="Heading3"/>
      </w:pPr>
      <w:r>
        <w:t xml:space="preserve">Metabolic Alkalosis Causes</w:t>
      </w:r>
    </w:p>
    <w:p>
      <w:pPr>
        <w:pStyle w:val="FirstParagraph"/>
      </w:pPr>
      <w:r>
        <w:rPr>
          <w:b/>
          <w:bCs/>
        </w:rPr>
        <w:t xml:space="preserve">Loss of H⁺ from GIT:</w:t>
      </w:r>
      <w:r>
        <w:t xml:space="preserve"> </w:t>
      </w:r>
      <w:r>
        <w:t xml:space="preserve">- [ ] Vomiting / NG suction — Line ~9702</w:t>
      </w:r>
    </w:p>
    <w:p>
      <w:pPr>
        <w:pStyle w:val="BodyText"/>
      </w:pPr>
      <w:r>
        <w:rPr>
          <w:b/>
          <w:bCs/>
        </w:rPr>
        <w:t xml:space="preserve">Loss of H⁺ from Kidneys:</w:t>
      </w:r>
      <w:r>
        <w:t xml:space="preserve"> </w:t>
      </w:r>
      <w:r>
        <w:t xml:space="preserve">- [ ] Loop or thiazide diuretics — Line ~9705</w:t>
      </w:r>
      <w:r>
        <w:t xml:space="preserve"> </w:t>
      </w:r>
      <w:r>
        <w:t xml:space="preserve">- [ ] Mineralocorticoid excess (Conn’s, Cushing’s, steroids)</w:t>
      </w:r>
    </w:p>
    <w:p>
      <w:pPr>
        <w:pStyle w:val="BodyText"/>
      </w:pPr>
      <w:r>
        <w:rPr>
          <w:b/>
          <w:bCs/>
        </w:rPr>
        <w:t xml:space="preserve">Gain of HCO₃⁻:</w:t>
      </w:r>
      <w:r>
        <w:t xml:space="preserve"> </w:t>
      </w:r>
      <w:r>
        <w:t xml:space="preserve">- [ ] NaHCO₃ administration — Line ~9708</w:t>
      </w:r>
      <w:r>
        <w:t xml:space="preserve"> </w:t>
      </w:r>
      <w:r>
        <w:t xml:space="preserve">- [ ] Citrate (CRRT, massive transfusion)</w:t>
      </w:r>
    </w:p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- [ ] Severe hypokalaemia (intracellular H⁺ shift) — Line ~9712</w:t>
      </w:r>
      <w:r>
        <w:t xml:space="preserve"> </w:t>
      </w:r>
      <w:r>
        <w:t xml:space="preserve">- [ ] Volume depletion (contraction alkalosis)</w:t>
      </w:r>
      <w:r>
        <w:t xml:space="preserve"> </w:t>
      </w:r>
      <w:r>
        <w:t xml:space="preserve">- [ ] Post-hypercapnia</w:t>
      </w:r>
    </w:p>
    <w:bookmarkEnd w:id="23"/>
    <w:bookmarkStart w:id="24" w:name="respiratory-acidosis-causes"/>
    <w:p>
      <w:pPr>
        <w:pStyle w:val="Heading3"/>
      </w:pPr>
      <w:r>
        <w:t xml:space="preserve">Respiratory Acidosis Causes</w:t>
      </w:r>
    </w:p>
    <w:p>
      <w:pPr>
        <w:pStyle w:val="FirstParagraph"/>
      </w:pPr>
      <w:r>
        <w:rPr>
          <w:b/>
          <w:bCs/>
        </w:rPr>
        <w:t xml:space="preserve">Reduced Central Drive:</w:t>
      </w:r>
      <w:r>
        <w:t xml:space="preserve"> </w:t>
      </w:r>
      <w:r>
        <w:t xml:space="preserve">- [ ] Opioids / sedatives / anaesthesia — Line ~9716</w:t>
      </w:r>
      <w:r>
        <w:t xml:space="preserve"> </w:t>
      </w:r>
      <w:r>
        <w:t xml:space="preserve">- [ ] OHS / brainstem pathology</w:t>
      </w:r>
      <w:r>
        <w:t xml:space="preserve"> </w:t>
      </w:r>
      <w:r>
        <w:t xml:space="preserve">- [ ] Severe hypothyroidism</w:t>
      </w:r>
    </w:p>
    <w:p>
      <w:pPr>
        <w:pStyle w:val="BodyText"/>
      </w:pPr>
      <w:r>
        <w:rPr>
          <w:b/>
          <w:bCs/>
        </w:rPr>
        <w:t xml:space="preserve">Neuromuscular Weakness:</w:t>
      </w:r>
      <w:r>
        <w:t xml:space="preserve"> </w:t>
      </w:r>
      <w:r>
        <w:t xml:space="preserve">- [ ] Guillain-Barré syndrome — Line ~9718</w:t>
      </w:r>
      <w:r>
        <w:t xml:space="preserve"> </w:t>
      </w:r>
      <w:r>
        <w:t xml:space="preserve">- [ ] Myasthenia gravis</w:t>
      </w:r>
      <w:r>
        <w:t xml:space="preserve"> </w:t>
      </w:r>
      <w:r>
        <w:t xml:space="preserve">- [ ] Motor neurone disease</w:t>
      </w:r>
      <w:r>
        <w:t xml:space="preserve"> </w:t>
      </w:r>
      <w:r>
        <w:t xml:space="preserve">- [ ] Critical illness myopathy</w:t>
      </w:r>
      <w:r>
        <w:t xml:space="preserve"> </w:t>
      </w:r>
      <w:r>
        <w:t xml:space="preserve">- [ ] Spinal cord injury</w:t>
      </w:r>
    </w:p>
    <w:p>
      <w:pPr>
        <w:pStyle w:val="BodyText"/>
      </w:pPr>
      <w:r>
        <w:rPr>
          <w:b/>
          <w:bCs/>
        </w:rPr>
        <w:t xml:space="preserve">Chest Wall / Pleural:</w:t>
      </w:r>
      <w:r>
        <w:t xml:space="preserve"> </w:t>
      </w:r>
      <w:r>
        <w:t xml:space="preserve">- [ ] Flail chest — Line ~9720</w:t>
      </w:r>
      <w:r>
        <w:t xml:space="preserve"> </w:t>
      </w:r>
      <w:r>
        <w:t xml:space="preserve">- [ ] Kyphoscoliosis</w:t>
      </w:r>
      <w:r>
        <w:t xml:space="preserve"> </w:t>
      </w:r>
      <w:r>
        <w:t xml:space="preserve">- [ ] Large pleural effusion</w:t>
      </w:r>
      <w:r>
        <w:t xml:space="preserve"> </w:t>
      </w:r>
      <w:r>
        <w:t xml:space="preserve">- [ ] Tension pneumothorax</w:t>
      </w:r>
    </w:p>
    <w:p>
      <w:pPr>
        <w:pStyle w:val="BodyText"/>
      </w:pPr>
      <w:r>
        <w:rPr>
          <w:b/>
          <w:bCs/>
        </w:rPr>
        <w:t xml:space="preserve">Airways / Parenchyma:</w:t>
      </w:r>
      <w:r>
        <w:t xml:space="preserve"> </w:t>
      </w:r>
      <w:r>
        <w:t xml:space="preserve">- [ ] COPD exacerbation — Line ~9722</w:t>
      </w:r>
      <w:r>
        <w:t xml:space="preserve"> </w:t>
      </w:r>
      <w:r>
        <w:t xml:space="preserve">- [ ] Severe asthma</w:t>
      </w:r>
      <w:r>
        <w:t xml:space="preserve"> </w:t>
      </w:r>
      <w:r>
        <w:t xml:space="preserve">- [ ] Severe pneumonia</w:t>
      </w:r>
      <w:r>
        <w:t xml:space="preserve"> </w:t>
      </w:r>
      <w:r>
        <w:t xml:space="preserve">- [ ] ARDS (late/severe)</w:t>
      </w:r>
    </w:p>
    <w:p>
      <w:pPr>
        <w:pStyle w:val="BodyText"/>
      </w:pPr>
      <w:r>
        <w:rPr>
          <w:b/>
          <w:bCs/>
        </w:rPr>
        <w:t xml:space="preserve">Iatrogenic:</w:t>
      </w:r>
      <w:r>
        <w:t xml:space="preserve"> </w:t>
      </w:r>
      <w:r>
        <w:t xml:space="preserve">- [ ] Inadequate mechanical ventilation — Line ~9724</w:t>
      </w:r>
      <w:r>
        <w:t xml:space="preserve"> </w:t>
      </w:r>
      <w:r>
        <w:t xml:space="preserve">- [ ] Permissive hypercapnia</w:t>
      </w:r>
    </w:p>
    <w:bookmarkEnd w:id="24"/>
    <w:bookmarkStart w:id="25" w:name="respiratory-alkalosis-causes"/>
    <w:p>
      <w:pPr>
        <w:pStyle w:val="Heading3"/>
      </w:pPr>
      <w:r>
        <w:t xml:space="preserve">Respiratory Alkalosis Causes</w:t>
      </w:r>
    </w:p>
    <w:p>
      <w:pPr>
        <w:pStyle w:val="FirstParagraph"/>
      </w:pPr>
      <w:r>
        <w:rPr>
          <w:b/>
          <w:bCs/>
        </w:rPr>
        <w:t xml:space="preserve">Hypoxaemia-Driven:</w:t>
      </w:r>
      <w:r>
        <w:t xml:space="preserve"> </w:t>
      </w:r>
      <w:r>
        <w:t xml:space="preserve">- [ ] Pneumonia — Line ~9727</w:t>
      </w:r>
      <w:r>
        <w:t xml:space="preserve"> </w:t>
      </w:r>
      <w:r>
        <w:t xml:space="preserve">- [ ] Pulmonary embolism</w:t>
      </w:r>
      <w:r>
        <w:t xml:space="preserve"> </w:t>
      </w:r>
      <w:r>
        <w:t xml:space="preserve">- [ ] Pulmonary oedema</w:t>
      </w:r>
      <w:r>
        <w:t xml:space="preserve"> </w:t>
      </w:r>
      <w:r>
        <w:t xml:space="preserve">- [ ] Interstitial lung disease</w:t>
      </w:r>
      <w:r>
        <w:t xml:space="preserve"> </w:t>
      </w:r>
      <w:r>
        <w:t xml:space="preserve">- [ ] High altitude</w:t>
      </w:r>
      <w:r>
        <w:t xml:space="preserve"> </w:t>
      </w:r>
      <w:r>
        <w:t xml:space="preserve">- [ ] Severe anaemia</w:t>
      </w:r>
    </w:p>
    <w:p>
      <w:pPr>
        <w:pStyle w:val="BodyText"/>
      </w:pPr>
      <w:r>
        <w:rPr>
          <w:b/>
          <w:bCs/>
        </w:rPr>
        <w:t xml:space="preserve">Central Stimulation:</w:t>
      </w:r>
      <w:r>
        <w:t xml:space="preserve"> </w:t>
      </w:r>
      <w:r>
        <w:t xml:space="preserve">- [ ] Pain / anxiety / panic — Line ~9730</w:t>
      </w:r>
      <w:r>
        <w:t xml:space="preserve"> </w:t>
      </w:r>
      <w:r>
        <w:t xml:space="preserve">- [ ] Sepsis / fever</w:t>
      </w:r>
      <w:r>
        <w:t xml:space="preserve"> </w:t>
      </w:r>
      <w:r>
        <w:t xml:space="preserve">- [ ] CNS pathology (stroke, infection, tumour)</w:t>
      </w:r>
    </w:p>
    <w:p>
      <w:pPr>
        <w:pStyle w:val="BodyText"/>
      </w:pPr>
      <w:r>
        <w:rPr>
          <w:b/>
          <w:bCs/>
        </w:rPr>
        <w:t xml:space="preserve">Hormonal / Metabolic:</w:t>
      </w:r>
      <w:r>
        <w:t xml:space="preserve"> </w:t>
      </w:r>
      <w:r>
        <w:t xml:space="preserve">- [ ] Hepatic encephalopathy — Line ~9733</w:t>
      </w:r>
      <w:r>
        <w:t xml:space="preserve"> </w:t>
      </w:r>
      <w:r>
        <w:t xml:space="preserve">- [ ] Pregnancy (progesterone)</w:t>
      </w:r>
      <w:r>
        <w:t xml:space="preserve"> </w:t>
      </w:r>
      <w:r>
        <w:t xml:space="preserve">- [ ] Hyperthyroidism</w:t>
      </w:r>
    </w:p>
    <w:p>
      <w:pPr>
        <w:pStyle w:val="BodyText"/>
      </w:pPr>
      <w:r>
        <w:rPr>
          <w:b/>
          <w:bCs/>
        </w:rPr>
        <w:t xml:space="preserve">Drugs:</w:t>
      </w:r>
      <w:r>
        <w:t xml:space="preserve"> </w:t>
      </w:r>
      <w:r>
        <w:t xml:space="preserve">- [ ] Salicylates (early) — Line ~9735</w:t>
      </w:r>
      <w:r>
        <w:t xml:space="preserve"> </w:t>
      </w:r>
      <w:r>
        <w:t xml:space="preserve">- [ ] Progesterone</w:t>
      </w:r>
      <w:r>
        <w:t xml:space="preserve"> </w:t>
      </w:r>
      <w:r>
        <w:t xml:space="preserve">- [ ] Catecholamines</w:t>
      </w:r>
    </w:p>
    <w:p>
      <w:pPr>
        <w:pStyle w:val="BodyText"/>
      </w:pPr>
      <w:r>
        <w:rPr>
          <w:b/>
          <w:bCs/>
        </w:rPr>
        <w:t xml:space="preserve">Iatrogenic:</w:t>
      </w:r>
      <w:r>
        <w:t xml:space="preserve"> </w:t>
      </w:r>
      <w:r>
        <w:t xml:space="preserve">- [ ] Mechanical overventilation — Line ~9737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info-button-educational-content"/>
    <w:p>
      <w:pPr>
        <w:pStyle w:val="Heading2"/>
      </w:pPr>
      <w:r>
        <w:t xml:space="preserve">4. INFO BUTTON / EDUCATIONAL CONTENT</w:t>
      </w:r>
    </w:p>
    <w:bookmarkStart w:id="27" w:name="delta-ratio-explanation"/>
    <w:p>
      <w:pPr>
        <w:pStyle w:val="Heading3"/>
      </w:pPr>
      <w:r>
        <w:t xml:space="preserve">Delta Ratio Explanation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2974-2982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“The delta ratio (ΔAG/ΔHCO₃) helps identify additional acid-base disorders hidden within a HAGMA.”</w:t>
      </w:r>
    </w:p>
    <w:p>
      <w:pPr>
        <w:pStyle w:val="BodyText"/>
      </w:pPr>
      <w:r>
        <w:rPr>
          <w:b/>
          <w:bCs/>
        </w:rPr>
        <w:t xml:space="preserve">Interpretation Ranges:</w:t>
      </w:r>
      <w:r>
        <w:t xml:space="preserve"> </w:t>
      </w:r>
      <w:r>
        <w:t xml:space="preserve">- [ ] &lt;0.4 — Concurrent NAGMA</w:t>
      </w:r>
      <w:r>
        <w:t xml:space="preserve"> </w:t>
      </w:r>
      <w:r>
        <w:t xml:space="preserve">- [ ] 0.4–0.8 — Mixed HAGMA + NAGMA</w:t>
      </w:r>
      <w:r>
        <w:t xml:space="preserve"> </w:t>
      </w:r>
      <w:r>
        <w:t xml:space="preserve">- [ ] 0.8–2 — Pure HAGMA</w:t>
      </w:r>
      <w:r>
        <w:t xml:space="preserve"> </w:t>
      </w:r>
      <w:r>
        <w:t xml:space="preserve">- [ ] &gt;2 — Concurrent met alkalosis or chronic resp acidosis</w:t>
      </w:r>
    </w:p>
    <w:bookmarkEnd w:id="27"/>
    <w:bookmarkStart w:id="28" w:name="vbg-limitations-warning"/>
    <w:p>
      <w:pPr>
        <w:pStyle w:val="Heading3"/>
      </w:pPr>
      <w:r>
        <w:t xml:space="preserve">VBG Limitations Warning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2624, 2966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“⚠️ VBG: compensation assessment may be inaccurate”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“Venous pCO₂ is typically 3-8 mmHg higher than arterial, but this difference is unpredictable in critical illness.”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“The compensation assessment above uses your entered pCO₂ value in formulas designed for arterial samples. Consider ABG if respiratory status is critical to management.”</w:t>
      </w:r>
    </w:p>
    <w:bookmarkEnd w:id="28"/>
    <w:bookmarkStart w:id="29" w:name="post-dka-recovery-nagma"/>
    <w:p>
      <w:pPr>
        <w:pStyle w:val="Heading3"/>
      </w:pPr>
      <w:r>
        <w:t xml:space="preserve">Post-DKA Recovery NAGMA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6180-6247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“It is common for patients recovering from DKA to develop a transient NAGMA. This is expected and usually resolves within 24-48 hours.”</w:t>
      </w:r>
    </w:p>
    <w:p>
      <w:pPr>
        <w:pStyle w:val="BodyText"/>
      </w:pPr>
      <w:r>
        <w:rPr>
          <w:b/>
          <w:bCs/>
        </w:rPr>
        <w:t xml:space="preserve">Mechanism 1 - Ketone metabolism:</w:t>
      </w:r>
      <w:r>
        <w:t xml:space="preserve"> </w:t>
      </w:r>
      <w:r>
        <w:t xml:space="preserve">&gt;</w:t>
      </w:r>
      <w:r>
        <w:t xml:space="preserve"> </w:t>
      </w:r>
      <w:r>
        <w:t xml:space="preserve">“Ketoacids (β-hydroxybutyrate) are metabolised to bicarbonate, but this takes time. Meanwhile, the measured anion gap normalises faster than the bicarbonate rises.”</w:t>
      </w:r>
    </w:p>
    <w:p>
      <w:pPr>
        <w:pStyle w:val="BodyText"/>
      </w:pPr>
      <w:r>
        <w:rPr>
          <w:b/>
          <w:bCs/>
        </w:rPr>
        <w:t xml:space="preserve">Mechanism 2 - Saline resuscitation:</w:t>
      </w:r>
      <w:r>
        <w:t xml:space="preserve"> </w:t>
      </w:r>
      <w:r>
        <w:t xml:space="preserve">&gt;</w:t>
      </w:r>
      <w:r>
        <w:t xml:space="preserve"> </w:t>
      </w:r>
      <w:r>
        <w:t xml:space="preserve">“Large volumes of 0.9% saline (Cl⁻ 154 mmol/L) cause dilutional hyperchloraemia, lowering the anion gap while maintaining acidosis.”</w:t>
      </w:r>
    </w:p>
    <w:p>
      <w:pPr>
        <w:pStyle w:val="BodyText"/>
      </w:pPr>
      <w:r>
        <w:rPr>
          <w:b/>
          <w:bCs/>
        </w:rPr>
        <w:t xml:space="preserve">Mechanism 3 - Urinary ketone loss:</w:t>
      </w:r>
      <w:r>
        <w:t xml:space="preserve"> </w:t>
      </w:r>
      <w:r>
        <w:t xml:space="preserve">&gt;</w:t>
      </w:r>
      <w:r>
        <w:t xml:space="preserve"> </w:t>
      </w:r>
      <w:r>
        <w:t xml:space="preserve">“Ketones excreted in urine represent</w:t>
      </w:r>
      <w:r>
        <w:t xml:space="preserve"> </w:t>
      </w:r>
      <w:r>
        <w:t xml:space="preserve">‘lost’</w:t>
      </w:r>
      <w:r>
        <w:t xml:space="preserve"> </w:t>
      </w:r>
      <w:r>
        <w:t xml:space="preserve">potential bicarbonate that cannot be regenerated.”</w:t>
      </w:r>
    </w:p>
    <w:p>
      <w:pPr>
        <w:pStyle w:val="BodyText"/>
      </w:pPr>
      <w:r>
        <w:rPr>
          <w:b/>
          <w:bCs/>
        </w:rPr>
        <w:t xml:space="preserve">Clinical Implications:</w:t>
      </w:r>
      <w:r>
        <w:t xml:space="preserve"> </w:t>
      </w:r>
      <w:r>
        <w:t xml:space="preserve">- [ ] Usually self-limiting — resolves as kidneys regenerate HCO₃⁻</w:t>
      </w:r>
      <w:r>
        <w:t xml:space="preserve"> </w:t>
      </w:r>
      <w:r>
        <w:t xml:space="preserve">- [ ] Continue IV fluids; consider switching to balanced crystalloid</w:t>
      </w:r>
      <w:r>
        <w:t xml:space="preserve"> </w:t>
      </w:r>
      <w:r>
        <w:t xml:space="preserve">- [ ] Avoid excessive saline if hyperchloraemia is significant</w:t>
      </w:r>
      <w:r>
        <w:t xml:space="preserve"> </w:t>
      </w:r>
      <w:r>
        <w:t xml:space="preserve">- [ ] No specific treatment required if patient improving clinically</w:t>
      </w:r>
    </w:p>
    <w:bookmarkEnd w:id="29"/>
    <w:bookmarkStart w:id="30" w:name="sid-strong-ion-difference-explanation"/>
    <w:p>
      <w:pPr>
        <w:pStyle w:val="Heading3"/>
      </w:pPr>
      <w:r>
        <w:t xml:space="preserve">SID (Strong Ion Difference) Explanation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3686-3725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“SIDa = (Na⁺ + K⁺ + 2×Ca²⁺ + 2×Mg²⁺) − (Cl⁻ + Lactate)”</w:t>
      </w:r>
      <w:r>
        <w:t xml:space="preserve"> </w:t>
      </w:r>
      <w:r>
        <w:t xml:space="preserve">&gt;</w:t>
      </w:r>
      <w:r>
        <w:t xml:space="preserve"> </w:t>
      </w:r>
      <w:r>
        <w:t xml:space="preserve">&gt; Normal Range: 42-48 mEq/L</w:t>
      </w:r>
      <w:r>
        <w:t xml:space="preserve"> </w:t>
      </w:r>
      <w:r>
        <w:t xml:space="preserve">&gt;</w:t>
      </w:r>
      <w:r>
        <w:t xml:space="preserve"> </w:t>
      </w:r>
      <w:r>
        <w:t xml:space="preserve">&gt; - Low SID → Low pH (acidosis)</w:t>
      </w:r>
      <w:r>
        <w:t xml:space="preserve"> </w:t>
      </w:r>
      <w:r>
        <w:t xml:space="preserve">&gt; - High SID → High pH (alkalosis)</w:t>
      </w:r>
    </w:p>
    <w:bookmarkEnd w:id="30"/>
    <w:bookmarkStart w:id="31" w:name="atot-explanation"/>
    <w:p>
      <w:pPr>
        <w:pStyle w:val="Heading3"/>
      </w:pPr>
      <w:r>
        <w:t xml:space="preserve">ATOT Explanation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3737-3785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“ATOT = Albumin charge + Phosphate charge”</w:t>
      </w:r>
      <w:r>
        <w:t xml:space="preserve"> </w:t>
      </w:r>
      <w:r>
        <w:t xml:space="preserve">&gt;</w:t>
      </w:r>
      <w:r>
        <w:t xml:space="preserve"> </w:t>
      </w:r>
      <w:r>
        <w:t xml:space="preserve">&gt; Formula: Charge = (0.123 × pH - 0.631) × [Albumin] + (0.309 × pH - 0.469) × [Phosphate]</w:t>
      </w:r>
      <w:r>
        <w:t xml:space="preserve"> </w:t>
      </w:r>
      <w:r>
        <w:t xml:space="preserve">&gt;</w:t>
      </w:r>
      <w:r>
        <w:t xml:space="preserve"> </w:t>
      </w:r>
      <w:r>
        <w:t xml:space="preserve">&gt; Normal Range: 10-15 mmol/L</w:t>
      </w:r>
      <w:r>
        <w:t xml:space="preserve"> </w:t>
      </w:r>
      <w:r>
        <w:t xml:space="preserve">&gt;</w:t>
      </w:r>
      <w:r>
        <w:t xml:space="preserve"> </w:t>
      </w:r>
      <w:r>
        <w:t xml:space="preserve">&gt; - Low ATOT → Less acid load → alkalosis</w:t>
      </w:r>
      <w:r>
        <w:t xml:space="preserve"> </w:t>
      </w:r>
      <w:r>
        <w:t xml:space="preserve">&gt; - High ATOT → More acid load → acidosis</w:t>
      </w:r>
    </w:p>
    <w:bookmarkEnd w:id="31"/>
    <w:bookmarkStart w:id="32" w:name="osmolar-gap-explanation"/>
    <w:p>
      <w:pPr>
        <w:pStyle w:val="Heading3"/>
      </w:pPr>
      <w:r>
        <w:t xml:space="preserve">Osmolar Gap Explanation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4407-4412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“What is the osmolar gap? The difference between measured and calculated osmolality. Detects unmeasured osmotically active substances.”</w:t>
      </w:r>
      <w:r>
        <w:t xml:space="preserve"> </w:t>
      </w:r>
      <w:r>
        <w:t xml:space="preserve">&gt;</w:t>
      </w:r>
      <w:r>
        <w:t xml:space="preserve"> </w:t>
      </w:r>
      <w:r>
        <w:t xml:space="preserve">&gt; Normal: &lt; 10 mOsm/kg</w:t>
      </w:r>
    </w:p>
    <w:bookmarkEnd w:id="32"/>
    <w:bookmarkStart w:id="33" w:name="toxic-alcohol-timeline"/>
    <w:p>
      <w:pPr>
        <w:pStyle w:val="Heading3"/>
      </w:pPr>
      <w:r>
        <w:t xml:space="preserve">Toxic Alcohol Timeline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4204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Early Phase:</w:t>
      </w:r>
      <w:r>
        <w:t xml:space="preserve"> </w:t>
      </w:r>
      <w:r>
        <w:t xml:space="preserve">“non-polar, not yet metabolised → ↑OG only”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Middle Phase:</w:t>
      </w:r>
      <w:r>
        <w:t xml:space="preserve"> </w:t>
      </w:r>
      <w:r>
        <w:t xml:space="preserve">“partially metabolised to organic acids → ↑OG and ↑AG”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Late Phase:</w:t>
      </w:r>
      <w:r>
        <w:t xml:space="preserve"> </w:t>
      </w:r>
      <w:r>
        <w:t xml:space="preserve">“fully metabolised → ↑AG, normal OG”</w:t>
      </w:r>
    </w:p>
    <w:bookmarkEnd w:id="33"/>
    <w:bookmarkStart w:id="34" w:name="toxic-alcohols-clinical-information"/>
    <w:p>
      <w:pPr>
        <w:pStyle w:val="Heading3"/>
      </w:pPr>
      <w:r>
        <w:t xml:space="preserve">Toxic Alcohols Clinical Information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5379-5401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“Methanol and ethylene glycol cause severe HAGMA through toxic metabolites (formic acid, glycolic/oxalic acid)”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Osmolar gap timing:</w:t>
      </w:r>
      <w:r>
        <w:t xml:space="preserve"> </w:t>
      </w:r>
      <w:r>
        <w:t xml:space="preserve">“Elevated early (parent compound present) → normal late (after metabolism). A normal osmolar gap does NOT exclude toxic alcohol if presentation is delayed.”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Clinical clues:</w:t>
      </w:r>
      <w:r>
        <w:t xml:space="preserve"> </w:t>
      </w:r>
      <w:r>
        <w:t xml:space="preserve">“History of ingestion, visual symptoms (methanol), flank pain/haematuria (ethylene glycol), profound acidosis”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Management:</w:t>
      </w:r>
      <w:r>
        <w:t xml:space="preserve"> </w:t>
      </w:r>
      <w:r>
        <w:t xml:space="preserve">“Urgent — fomepizole/ethanol, haemodialysis. Contact toxicology.”</w:t>
      </w:r>
    </w:p>
    <w:bookmarkEnd w:id="34"/>
    <w:bookmarkStart w:id="35" w:name="d-lactate"/>
    <w:p>
      <w:pPr>
        <w:pStyle w:val="Heading3"/>
      </w:pPr>
      <w:r>
        <w:t xml:space="preserve">D-Lactate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5301-5323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“D-lactate is produced by gut bacteria and not detected by standard L-lactate assays.”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When to Suspect:</w:t>
      </w:r>
      <w:r>
        <w:t xml:space="preserve"> </w:t>
      </w:r>
      <w:r>
        <w:t xml:space="preserve">“Short bowel syndrome, jejunoileal bypass, or other conditions with bacterial overgrowth in a blind loop.”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Clinical Features:</w:t>
      </w:r>
      <w:r>
        <w:t xml:space="preserve"> </w:t>
      </w:r>
      <w:r>
        <w:t xml:space="preserve">“Episodic encephalopathy, ataxia, slurred speech — often after high-carbohydrate meals.”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Diagnosis:</w:t>
      </w:r>
      <w:r>
        <w:t xml:space="preserve"> </w:t>
      </w:r>
      <w:r>
        <w:t xml:space="preserve">“Request specific D-lactate assay (not routine).”</w:t>
      </w:r>
    </w:p>
    <w:bookmarkEnd w:id="35"/>
    <w:bookmarkStart w:id="36" w:name="pyroglutamic-acidosis"/>
    <w:p>
      <w:pPr>
        <w:pStyle w:val="Heading3"/>
      </w:pPr>
      <w:r>
        <w:t xml:space="preserve">Pyroglutamic Acidosis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5350-5375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“5-oxoproline (pyroglutamic acid) accumulation causes HAGMA, often unrecognised.”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Risk Factors:</w:t>
      </w:r>
      <w:r>
        <w:t xml:space="preserve"> </w:t>
      </w:r>
      <w:r>
        <w:t xml:space="preserve">“Chronic paracetamol use + malnutrition/sepsis/renal impairment. Glutathione depletion disrupts the γ-glutamyl cycle.”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Clinical Clues:</w:t>
      </w:r>
      <w:r>
        <w:t xml:space="preserve"> </w:t>
      </w:r>
      <w:r>
        <w:t xml:space="preserve">“Elderly female, chronic paracetamol (even therapeutic doses), poor nutrition, unexplained HAGMA.”</w:t>
      </w:r>
    </w:p>
    <w:bookmarkEnd w:id="36"/>
    <w:bookmarkStart w:id="37" w:name="uraemic-acidosis"/>
    <w:p>
      <w:pPr>
        <w:pStyle w:val="Heading3"/>
      </w:pPr>
      <w:r>
        <w:t xml:space="preserve">Uraemic Acidosis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5325-5349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“Renal failure causes HAGMA through retention of organic acids normally excreted by the kidneys.”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Unmeasured Anions:</w:t>
      </w:r>
      <w:r>
        <w:t xml:space="preserve"> </w:t>
      </w:r>
      <w:r>
        <w:t xml:space="preserve">“Sulphates, phosphates, urate, and hippurate accumulate as GFR declines.”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Clinical Context:</w:t>
      </w:r>
      <w:r>
        <w:t xml:space="preserve"> </w:t>
      </w:r>
      <w:r>
        <w:t xml:space="preserve">“Usually significant only when GFR &lt;15-20 mL/min. Check creatinine/eGFR. May coexist with other causes of HAGMA.”</w:t>
      </w:r>
    </w:p>
    <w:bookmarkEnd w:id="37"/>
    <w:bookmarkStart w:id="38" w:name="uag-urine-anion-gap-explanation"/>
    <w:p>
      <w:pPr>
        <w:pStyle w:val="Heading3"/>
      </w:pPr>
      <w:r>
        <w:t xml:space="preserve">UAG (Urine Anion Gap) Explanation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5866-5966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UAG = Urine Na + Urine K − Urine Cl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[ ] Negative UAG → GI loss (diarrhoea) —</w:t>
      </w:r>
      <w:r>
        <w:t xml:space="preserve"> </w:t>
      </w:r>
      <w:r>
        <w:t xml:space="preserve">“Kidneys responding normally with ↑NH₄⁺”</w:t>
      </w:r>
      <w:r>
        <w:t xml:space="preserve"> </w:t>
      </w:r>
      <w:r>
        <w:t xml:space="preserve">- [ ] Positive UAG → Renal cause (RTA) —</w:t>
      </w:r>
      <w:r>
        <w:t xml:space="preserve"> </w:t>
      </w:r>
      <w:r>
        <w:t xml:space="preserve">“Impaired renal NH₄⁺ excretion”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“⚠️ UAG is unreliable if urine ketones are present — ketonuria causes false positive UAG.”</w:t>
      </w:r>
    </w:p>
    <w:bookmarkEnd w:id="38"/>
    <w:bookmarkStart w:id="39" w:name="volume-depletion-contraction-alkalosis"/>
    <w:p>
      <w:pPr>
        <w:pStyle w:val="Heading3"/>
      </w:pPr>
      <w:r>
        <w:t xml:space="preserve">Volume Depletion / Contraction Alkalosis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6507-6532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“When ECF volume contracts (vomiting, diuretics, dehydration), the existing HCO₃⁻ pool becomes concentrated in a smaller volume, raising [HCO₃⁻]. Additionally, loss of Cl⁻-rich fluid directly increases [HCO₃⁻] to maintain electroneutrality.”</w:t>
      </w:r>
    </w:p>
    <w:p>
      <w:pPr>
        <w:pStyle w:val="BodyText"/>
      </w:pPr>
      <w:r>
        <w:rPr>
          <w:b/>
          <w:bCs/>
        </w:rPr>
        <w:t xml:space="preserve">Maintenance Mechanisms:</w:t>
      </w:r>
      <w:r>
        <w:t xml:space="preserve"> </w:t>
      </w:r>
      <w:r>
        <w:t xml:space="preserve">&gt; - ↑ Proximal tubule Na⁺/HCO₃⁻ co-reabsorption (avid Na⁺ retention)</w:t>
      </w:r>
      <w:r>
        <w:t xml:space="preserve"> </w:t>
      </w:r>
      <w:r>
        <w:t xml:space="preserve">&gt; - ↓ GFR reduces the filtered HCO₃⁻ load available for excretion</w:t>
      </w:r>
      <w:r>
        <w:t xml:space="preserve"> </w:t>
      </w:r>
      <w:r>
        <w:t xml:space="preserve">&gt; - ↑ Aldosterone → ↑ distal H⁺ secretion → generates new HCO₃⁻</w:t>
      </w:r>
      <w:r>
        <w:t xml:space="preserve"> </w:t>
      </w:r>
      <w:r>
        <w:t xml:space="preserve">&gt; - Hypokalaemia (common) shifts H⁺ into cells and ↑ renal H⁺ secretion</w:t>
      </w:r>
      <w:r>
        <w:t xml:space="preserve"> </w:t>
      </w:r>
      <w:r>
        <w:t xml:space="preserve">&gt; - Cl⁻ depletion limits ability to excrete HCO₃⁻</w:t>
      </w:r>
    </w:p>
    <w:p>
      <w:pPr>
        <w:pStyle w:val="BodyText"/>
      </w:pPr>
      <w:r>
        <w:rPr>
          <w:b/>
          <w:bCs/>
        </w:rPr>
        <w:t xml:space="preserve">Clinical Clue:</w:t>
      </w:r>
      <w:r>
        <w:t xml:space="preserve"> </w:t>
      </w:r>
      <w:r>
        <w:t xml:space="preserve">“Urine Cl⁻ &lt;20 mmol/L indicates a</w:t>
      </w:r>
      <w:r>
        <w:t xml:space="preserve"> </w:t>
      </w:r>
      <w:r>
        <w:t xml:space="preserve">‘chloride-responsive’</w:t>
      </w:r>
      <w:r>
        <w:t xml:space="preserve"> </w:t>
      </w:r>
      <w:r>
        <w:t xml:space="preserve">alkalosis”</w:t>
      </w:r>
    </w:p>
    <w:bookmarkEnd w:id="39"/>
    <w:bookmarkStart w:id="40" w:name="lactate-gap-clinical-pearl"/>
    <w:p>
      <w:pPr>
        <w:pStyle w:val="Heading3"/>
      </w:pPr>
      <w:r>
        <w:t xml:space="preserve">Lactate Gap Clinical Pearl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4311-4315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“If POC lactate − Lab lactate &gt;5, suspect ethylene glycol poisoning (POC assay cross-reacts with glycolate).”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interpretive-labels-badges"/>
    <w:p>
      <w:pPr>
        <w:pStyle w:val="Heading2"/>
      </w:pPr>
      <w:r>
        <w:t xml:space="preserve">5. INTERPRETIVE LABELS &amp; BADGES</w:t>
      </w:r>
    </w:p>
    <w:bookmarkStart w:id="42" w:name="primary-disorder-labels"/>
    <w:p>
      <w:pPr>
        <w:pStyle w:val="Heading3"/>
      </w:pPr>
      <w:r>
        <w:t xml:space="preserve">Primary Disorder Labels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Respiratory acidosis</w:t>
            </w:r>
          </w:p>
        </w:tc>
        <w:tc>
          <w:tcPr/>
          <w:p>
            <w:pPr>
              <w:pStyle w:val="Compact"/>
            </w:pPr>
            <w:r>
              <w:t xml:space="preserve">pH &lt; 7.35 AND pCO₂ &gt; 45</w:t>
            </w:r>
          </w:p>
        </w:tc>
        <w:tc>
          <w:tcPr/>
          <w:p>
            <w:pPr>
              <w:pStyle w:val="Compact"/>
            </w:pPr>
            <w:r>
              <w:t xml:space="preserve">~2102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Metabolic acidosis</w:t>
            </w:r>
          </w:p>
        </w:tc>
        <w:tc>
          <w:tcPr/>
          <w:p>
            <w:pPr>
              <w:pStyle w:val="Compact"/>
            </w:pPr>
            <w:r>
              <w:t xml:space="preserve">pH &lt; 7.35 AND HCO₃ &lt; 22</w:t>
            </w:r>
          </w:p>
        </w:tc>
        <w:tc>
          <w:tcPr/>
          <w:p>
            <w:pPr>
              <w:pStyle w:val="Compact"/>
            </w:pPr>
            <w:r>
              <w:t xml:space="preserve">~2106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Respiratory alkalosis</w:t>
            </w:r>
          </w:p>
        </w:tc>
        <w:tc>
          <w:tcPr/>
          <w:p>
            <w:pPr>
              <w:pStyle w:val="Compact"/>
            </w:pPr>
            <w:r>
              <w:t xml:space="preserve">pH &gt; 7.45 AND pCO₂ &lt; 35</w:t>
            </w:r>
          </w:p>
        </w:tc>
        <w:tc>
          <w:tcPr/>
          <w:p>
            <w:pPr>
              <w:pStyle w:val="Compact"/>
            </w:pPr>
            <w:r>
              <w:t xml:space="preserve">~2126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Metabolic alkalosis</w:t>
            </w:r>
          </w:p>
        </w:tc>
        <w:tc>
          <w:tcPr/>
          <w:p>
            <w:pPr>
              <w:pStyle w:val="Compact"/>
            </w:pPr>
            <w:r>
              <w:t xml:space="preserve">pH &gt; 7.45 AND HCO₃ &gt; 26</w:t>
            </w:r>
          </w:p>
        </w:tc>
        <w:tc>
          <w:tcPr/>
          <w:p>
            <w:pPr>
              <w:pStyle w:val="Compact"/>
            </w:pPr>
            <w:r>
              <w:t xml:space="preserve">~2129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HAGMA (with normal pH)</w:t>
            </w:r>
          </w:p>
        </w:tc>
        <w:tc>
          <w:tcPr/>
          <w:p>
            <w:pPr>
              <w:pStyle w:val="Compact"/>
            </w:pPr>
            <w:r>
              <w:t xml:space="preserve">Normal pH AND AG &gt; 12</w:t>
            </w:r>
          </w:p>
        </w:tc>
        <w:tc>
          <w:tcPr/>
          <w:p>
            <w:pPr>
              <w:pStyle w:val="Compact"/>
            </w:pPr>
            <w:r>
              <w:t xml:space="preserve">~2149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acid-base disturbance</w:t>
            </w:r>
          </w:p>
        </w:tc>
        <w:tc>
          <w:tcPr/>
          <w:p>
            <w:pPr>
              <w:pStyle w:val="Compact"/>
            </w:pPr>
            <w:r>
              <w:t xml:space="preserve">pH 7.35-7.45, HCO₃ 22-26, pCO₂ 35-45</w:t>
            </w:r>
          </w:p>
        </w:tc>
        <w:tc>
          <w:tcPr/>
          <w:p>
            <w:pPr>
              <w:pStyle w:val="Compact"/>
            </w:pPr>
            <w:r>
              <w:t xml:space="preserve">~2044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2"/>
    <w:bookmarkStart w:id="43" w:name="compensation-verdicts"/>
    <w:p>
      <w:pPr>
        <w:pStyle w:val="Heading3"/>
      </w:pPr>
      <w:r>
        <w:t xml:space="preserve">Compensation Verdicts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Appropriate compensation</w:t>
            </w:r>
          </w:p>
        </w:tc>
        <w:tc>
          <w:tcPr/>
          <w:p>
            <w:pPr>
              <w:pStyle w:val="Compact"/>
            </w:pPr>
            <w:r>
              <w:t xml:space="preserve">Values fit expected formulas</w:t>
            </w:r>
          </w:p>
        </w:tc>
        <w:tc>
          <w:tcPr/>
          <w:p>
            <w:pPr>
              <w:pStyle w:val="Compact"/>
            </w:pPr>
            <w:r>
              <w:t xml:space="preserve">~2259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Outside expected range</w:t>
            </w:r>
          </w:p>
        </w:tc>
        <w:tc>
          <w:tcPr/>
          <w:p>
            <w:pPr>
              <w:pStyle w:val="Compact"/>
            </w:pPr>
            <w:r>
              <w:t xml:space="preserve">Values deviate from expected</w:t>
            </w:r>
          </w:p>
        </w:tc>
        <w:tc>
          <w:tcPr/>
          <w:p>
            <w:pPr>
              <w:pStyle w:val="Compact"/>
            </w:pPr>
            <w:r>
              <w:t xml:space="preserve">~2281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respiratory acidosis</w:t>
            </w:r>
          </w:p>
        </w:tc>
        <w:tc>
          <w:tcPr/>
          <w:p>
            <w:pPr>
              <w:pStyle w:val="Compact"/>
            </w:pPr>
            <w:r>
              <w:t xml:space="preserve">Excess pCO₂ retention</w:t>
            </w:r>
          </w:p>
        </w:tc>
        <w:tc>
          <w:tcPr/>
          <w:p>
            <w:pPr>
              <w:pStyle w:val="Compact"/>
            </w:pPr>
            <w:r>
              <w:t xml:space="preserve">~2284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respiratory alkalosis</w:t>
            </w:r>
          </w:p>
        </w:tc>
        <w:tc>
          <w:tcPr/>
          <w:p>
            <w:pPr>
              <w:pStyle w:val="Compact"/>
            </w:pPr>
            <w:r>
              <w:t xml:space="preserve">Excess pCO₂ reduction</w:t>
            </w:r>
          </w:p>
        </w:tc>
        <w:tc>
          <w:tcPr/>
          <w:p>
            <w:pPr>
              <w:pStyle w:val="Compact"/>
            </w:pPr>
            <w:r>
              <w:t xml:space="preserve">~2288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metabolic acidosis</w:t>
            </w:r>
          </w:p>
        </w:tc>
        <w:tc>
          <w:tcPr/>
          <w:p>
            <w:pPr>
              <w:pStyle w:val="Compact"/>
            </w:pPr>
            <w:r>
              <w:t xml:space="preserve">Excess HCO₃ loss</w:t>
            </w:r>
          </w:p>
        </w:tc>
        <w:tc>
          <w:tcPr/>
          <w:p>
            <w:pPr>
              <w:pStyle w:val="Compact"/>
            </w:pPr>
            <w:r>
              <w:t xml:space="preserve">~2342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metabolic alkalosis</w:t>
            </w:r>
          </w:p>
        </w:tc>
        <w:tc>
          <w:tcPr/>
          <w:p>
            <w:pPr>
              <w:pStyle w:val="Compact"/>
            </w:pPr>
            <w:r>
              <w:t xml:space="preserve">Excess HCO₃ elevation</w:t>
            </w:r>
          </w:p>
        </w:tc>
        <w:tc>
          <w:tcPr/>
          <w:p>
            <w:pPr>
              <w:pStyle w:val="Compact"/>
            </w:pPr>
            <w:r>
              <w:t xml:space="preserve">~2338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Metabolic alkalosis component</w:t>
            </w:r>
          </w:p>
        </w:tc>
        <w:tc>
          <w:tcPr/>
          <w:p>
            <w:pPr>
              <w:pStyle w:val="Compact"/>
            </w:pPr>
            <w:r>
              <w:t xml:space="preserve">For Pathway B with normal pCO₂</w:t>
            </w:r>
          </w:p>
        </w:tc>
        <w:tc>
          <w:tcPr/>
          <w:p>
            <w:pPr>
              <w:pStyle w:val="Compact"/>
            </w:pPr>
            <w:r>
              <w:t xml:space="preserve">~2215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metabolic disorder</w:t>
            </w:r>
          </w:p>
        </w:tc>
        <w:tc>
          <w:tcPr/>
          <w:p>
            <w:pPr>
              <w:pStyle w:val="Compact"/>
            </w:pPr>
            <w:r>
              <w:t xml:space="preserve">Multiple metabolic processes</w:t>
            </w:r>
          </w:p>
        </w:tc>
        <w:tc>
          <w:tcPr/>
          <w:p>
            <w:pPr>
              <w:pStyle w:val="Compact"/>
            </w:pPr>
            <w:r>
              <w:t xml:space="preserve">~2217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with chronic OR acute mixed</w:t>
            </w:r>
          </w:p>
        </w:tc>
        <w:tc>
          <w:tcPr/>
          <w:p>
            <w:pPr>
              <w:pStyle w:val="Compact"/>
            </w:pPr>
            <w:r>
              <w:t xml:space="preserve">DualInterpretationCard</w:t>
            </w:r>
          </w:p>
        </w:tc>
        <w:tc>
          <w:tcPr/>
          <w:p>
            <w:pPr>
              <w:pStyle w:val="Compact"/>
            </w:pPr>
            <w:r>
              <w:t xml:space="preserve">~1718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with acute process</w:t>
            </w:r>
          </w:p>
        </w:tc>
        <w:tc>
          <w:tcPr/>
          <w:p>
            <w:pPr>
              <w:pStyle w:val="Compact"/>
            </w:pPr>
            <w:r>
              <w:t xml:space="preserve">DualInterpretationCard</w:t>
            </w:r>
          </w:p>
        </w:tc>
        <w:tc>
          <w:tcPr/>
          <w:p>
            <w:pPr>
              <w:pStyle w:val="Compact"/>
            </w:pPr>
            <w:r>
              <w:t xml:space="preserve">~1721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3"/>
    <w:bookmarkStart w:id="44" w:name="delta-ratio-interpretation-labels"/>
    <w:p>
      <w:pPr>
        <w:pStyle w:val="Heading3"/>
      </w:pPr>
      <w:r>
        <w:t xml:space="preserve">Delta Ratio Interpretation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Delta Ratio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NAGMA</w:t>
            </w:r>
          </w:p>
        </w:tc>
        <w:tc>
          <w:tcPr/>
          <w:p>
            <w:pPr>
              <w:pStyle w:val="Compac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HAGMA + NAGMA</w:t>
            </w:r>
          </w:p>
        </w:tc>
        <w:tc>
          <w:tcPr/>
          <w:p>
            <w:pPr>
              <w:pStyle w:val="Compact"/>
            </w:pPr>
            <w:r>
              <w:t xml:space="preserve">0.4-0.8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HAGMA</w:t>
            </w:r>
          </w:p>
        </w:tc>
        <w:tc>
          <w:tcPr/>
          <w:p>
            <w:pPr>
              <w:pStyle w:val="Compact"/>
            </w:pPr>
            <w:r>
              <w:t xml:space="preserve">0.8-2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↑HCO₃ component</w:t>
            </w:r>
          </w:p>
        </w:tc>
        <w:tc>
          <w:tcPr/>
          <w:p>
            <w:pPr>
              <w:pStyle w:val="Compact"/>
            </w:pPr>
            <w:r>
              <w:t xml:space="preserve">&gt; 2</w:t>
            </w:r>
          </w:p>
        </w:tc>
        <w:tc>
          <w:tcPr/>
          <w:p>
            <w:pPr>
              <w:pStyle w:val="Compact"/>
            </w:pPr>
            <w:r>
              <w:t xml:space="preserve">~2372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below ↓</w:t>
            </w:r>
          </w:p>
        </w:tc>
        <w:tc>
          <w:tcPr/>
          <w:p>
            <w:pPr>
              <w:pStyle w:val="Compact"/>
            </w:pPr>
            <w:r>
              <w:t xml:space="preserve">Pending chronic hypercapnia question</w:t>
            </w:r>
          </w:p>
        </w:tc>
        <w:tc>
          <w:tcPr/>
          <w:p>
            <w:pPr>
              <w:pStyle w:val="Compact"/>
            </w:pPr>
            <w:r>
              <w:t xml:space="preserve">~2580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compensation</w:t>
            </w:r>
          </w:p>
        </w:tc>
        <w:tc>
          <w:tcPr/>
          <w:p>
            <w:pPr>
              <w:pStyle w:val="Compact"/>
            </w:pPr>
            <w:r>
              <w:t xml:space="preserve">After user selects</w:t>
            </w:r>
            <w:r>
              <w:t xml:space="preserve"> </w:t>
            </w:r>
            <w:r>
              <w:t xml:space="preserve">“Yes”</w:t>
            </w:r>
          </w:p>
        </w:tc>
        <w:tc>
          <w:tcPr/>
          <w:p>
            <w:pPr>
              <w:pStyle w:val="Compact"/>
            </w:pPr>
            <w:r>
              <w:t xml:space="preserve">~2580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met alkalosis</w:t>
            </w:r>
          </w:p>
        </w:tc>
        <w:tc>
          <w:tcPr/>
          <w:p>
            <w:pPr>
              <w:pStyle w:val="Compact"/>
            </w:pPr>
            <w:r>
              <w:t xml:space="preserve">After user selects</w:t>
            </w:r>
            <w:r>
              <w:t xml:space="preserve"> </w:t>
            </w:r>
            <w:r>
              <w:t xml:space="preserve">“No”</w:t>
            </w:r>
          </w:p>
        </w:tc>
        <w:tc>
          <w:tcPr/>
          <w:p>
            <w:pPr>
              <w:pStyle w:val="Compact"/>
            </w:pPr>
            <w:r>
              <w:t xml:space="preserve">~2580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4"/>
    <w:bookmarkStart w:id="45" w:name="ph-status-labels"/>
    <w:p>
      <w:pPr>
        <w:pStyle w:val="Heading3"/>
      </w:pPr>
      <w:r>
        <w:t xml:space="preserve">pH Status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pH Range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Acidaemia</w:t>
            </w:r>
          </w:p>
        </w:tc>
        <w:tc>
          <w:tcPr/>
          <w:p>
            <w:pPr>
              <w:pStyle w:val="Compact"/>
            </w:pPr>
            <w:r>
              <w:t xml:space="preserve">&lt; 7.35</w:t>
            </w:r>
          </w:p>
        </w:tc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Alkalaemia</w:t>
            </w:r>
          </w:p>
        </w:tc>
        <w:tc>
          <w:tcPr/>
          <w:p>
            <w:pPr>
              <w:pStyle w:val="Compact"/>
            </w:pPr>
            <w:r>
              <w:t xml:space="preserve">&gt; 7.45</w:t>
            </w:r>
          </w:p>
        </w:tc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7.35-7.45</w:t>
            </w:r>
          </w:p>
        </w:tc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5"/>
    <w:bookmarkStart w:id="46" w:name="stewart-analysis-labels"/>
    <w:p>
      <w:pPr>
        <w:pStyle w:val="Heading3"/>
      </w:pPr>
      <w:r>
        <w:t xml:space="preserve">Stewart Analysis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Contributes to acidosis</w:t>
            </w:r>
          </w:p>
        </w:tc>
        <w:tc>
          <w:tcPr/>
          <w:p>
            <w:pPr>
              <w:pStyle w:val="Compact"/>
            </w:pPr>
            <w:r>
              <w:t xml:space="preserve">~3269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Contributes to alkalosis</w:t>
            </w:r>
          </w:p>
        </w:tc>
        <w:tc>
          <w:tcPr/>
          <w:p>
            <w:pPr>
              <w:pStyle w:val="Compact"/>
            </w:pPr>
            <w:r>
              <w:t xml:space="preserve">~3269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Alkalinizing effect</w:t>
            </w:r>
          </w:p>
        </w:tc>
        <w:tc>
          <w:tcPr/>
          <w:p>
            <w:pPr>
              <w:pStyle w:val="Compact"/>
            </w:pPr>
            <w:r>
              <w:t xml:space="preserve">~3310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Acidifying effect</w:t>
            </w:r>
          </w:p>
        </w:tc>
        <w:tc>
          <w:tcPr/>
          <w:p>
            <w:pPr>
              <w:pStyle w:val="Compact"/>
            </w:pPr>
            <w:r>
              <w:t xml:space="preserve">~3310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↑ Respiratory acidosis</w:t>
            </w:r>
          </w:p>
        </w:tc>
        <w:tc>
          <w:tcPr/>
          <w:p>
            <w:pPr>
              <w:pStyle w:val="Compact"/>
            </w:pPr>
            <w:r>
              <w:t xml:space="preserve">High pCO₂</w:t>
            </w:r>
          </w:p>
        </w:tc>
        <w:tc>
          <w:tcPr/>
          <w:p>
            <w:pPr>
              <w:pStyle w:val="Compact"/>
            </w:pPr>
            <w:r>
              <w:t xml:space="preserve">~3350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↓ Respiratory alkalosis</w:t>
            </w:r>
          </w:p>
        </w:tc>
        <w:tc>
          <w:tcPr/>
          <w:p>
            <w:pPr>
              <w:pStyle w:val="Compact"/>
            </w:pPr>
            <w:r>
              <w:t xml:space="preserve">Low pCO₂</w:t>
            </w:r>
          </w:p>
        </w:tc>
        <w:tc>
          <w:tcPr/>
          <w:p>
            <w:pPr>
              <w:pStyle w:val="Compact"/>
            </w:pPr>
            <w:r>
              <w:t xml:space="preserve">~3350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6"/>
    <w:bookmarkStart w:id="47" w:name="osmolar-gap-interpretation"/>
    <w:p>
      <w:pPr>
        <w:pStyle w:val="Heading3"/>
      </w:pPr>
      <w:r>
        <w:t xml:space="preserve">Osmolar Gap Interpretation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OG + AG Status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Line #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↑OG + ↑AG</w:t>
            </w:r>
          </w:p>
        </w:tc>
        <w:tc>
          <w:tcPr/>
          <w:p>
            <w:pPr>
              <w:pStyle w:val="Compact"/>
            </w:pPr>
            <w:r>
              <w:t xml:space="preserve">Toxic alcohol (mid-stage), salicylate, severe lactic acidosis</w:t>
            </w:r>
          </w:p>
        </w:tc>
        <w:tc>
          <w:tcPr/>
          <w:p>
            <w:pPr>
              <w:pStyle w:val="Compact"/>
            </w:pPr>
            <w:r>
              <w:t xml:space="preserve">~4152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↑OG + normal AG</w:t>
            </w:r>
          </w:p>
        </w:tc>
        <w:tc>
          <w:tcPr/>
          <w:p>
            <w:pPr>
              <w:pStyle w:val="Compact"/>
            </w:pPr>
            <w:r>
              <w:t xml:space="preserve">Toxic alcohol (early), ethanol, mannitol, glycine</w:t>
            </w:r>
          </w:p>
        </w:tc>
        <w:tc>
          <w:tcPr/>
          <w:p>
            <w:pPr>
              <w:pStyle w:val="Compact"/>
            </w:pPr>
            <w:r>
              <w:t xml:space="preserve">~4163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OG + ↑AG</w:t>
            </w:r>
          </w:p>
        </w:tc>
        <w:tc>
          <w:tcPr/>
          <w:p>
            <w:pPr>
              <w:pStyle w:val="Compact"/>
            </w:pPr>
            <w:r>
              <w:t xml:space="preserve">Toxic alcohol (late), ketoacidosis, lactic acidosis, uraemia</w:t>
            </w:r>
          </w:p>
        </w:tc>
        <w:tc>
          <w:tcPr/>
          <w:p>
            <w:pPr>
              <w:pStyle w:val="Compact"/>
            </w:pPr>
            <w:r>
              <w:t xml:space="preserve">~4175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clinical-recommendations"/>
    <w:p>
      <w:pPr>
        <w:pStyle w:val="Heading2"/>
      </w:pPr>
      <w:r>
        <w:t xml:space="preserve">6. CLINICAL RECOMMENDATIONS</w:t>
      </w:r>
    </w:p>
    <w:bookmarkStart w:id="49" w:name="hagma-investigation"/>
    <w:p>
      <w:pPr>
        <w:pStyle w:val="Heading3"/>
      </w:pPr>
      <w:r>
        <w:t xml:space="preserve">HAGMA Investigation</w:t>
      </w:r>
    </w:p>
    <w:p>
      <w:pPr>
        <w:pStyle w:val="FirstParagraph"/>
      </w:pPr>
      <w:r>
        <w:rPr>
          <w:b/>
          <w:bCs/>
        </w:rPr>
        <w:t xml:space="preserve">When lactate elevated (&gt;2 mmol/L):</w:t>
      </w:r>
      <w:r>
        <w:t xml:space="preserve"> </w:t>
      </w:r>
      <w:r>
        <w:t xml:space="preserve">- [ ] Review lactic acidosis differential — Line ~5496</w:t>
      </w:r>
      <w:r>
        <w:t xml:space="preserve"> </w:t>
      </w:r>
      <w:r>
        <w:t xml:space="preserve">- [ ] Consider tissue hypoxia, sepsis, liver failure, drugs/toxins</w:t>
      </w:r>
    </w:p>
    <w:p>
      <w:pPr>
        <w:pStyle w:val="BodyText"/>
      </w:pPr>
      <w:r>
        <w:rPr>
          <w:b/>
          <w:bCs/>
        </w:rPr>
        <w:t xml:space="preserve">When ketones elevated (&gt;0.6 mmol/L):</w:t>
      </w:r>
      <w:r>
        <w:t xml:space="preserve"> </w:t>
      </w:r>
      <w:r>
        <w:t xml:space="preserve">- [ ] Review ketoacidosis differential — Line ~5564</w:t>
      </w:r>
      <w:r>
        <w:t xml:space="preserve"> </w:t>
      </w:r>
      <w:r>
        <w:t xml:space="preserve">- [ ] Consider DKA, starvation ketosis, alcoholic ketoacidosis</w:t>
      </w:r>
    </w:p>
    <w:p>
      <w:pPr>
        <w:pStyle w:val="BodyText"/>
      </w:pPr>
      <w:r>
        <w:rPr>
          <w:b/>
          <w:bCs/>
        </w:rPr>
        <w:t xml:space="preserve">When unexplained anions remain (&gt;2 mEq/L):</w:t>
      </w:r>
      <w:r>
        <w:t xml:space="preserve"> </w:t>
      </w:r>
      <w:r>
        <w:t xml:space="preserve">- [ ] Consider renal failure, pyroglutamic acidosis, D-lactate, salicylate — Line ~5290</w:t>
      </w:r>
      <w:r>
        <w:t xml:space="preserve"> </w:t>
      </w:r>
      <w:r>
        <w:t xml:space="preserve">- [ ] Calculate osmolar gap to assess for toxic alcohols</w:t>
      </w:r>
    </w:p>
    <w:p>
      <w:pPr>
        <w:pStyle w:val="BodyText"/>
      </w:pPr>
      <w:r>
        <w:rPr>
          <w:b/>
          <w:bCs/>
        </w:rPr>
        <w:t xml:space="preserve">Osmolar Gap for Toxic Alcohol:</w:t>
      </w:r>
      <w:r>
        <w:t xml:space="preserve"> </w:t>
      </w:r>
      <w:r>
        <w:t xml:space="preserve">- [ ] OG &gt;10 + high AG → toxic alcohol mid-stage</w:t>
      </w:r>
      <w:r>
        <w:t xml:space="preserve"> </w:t>
      </w:r>
      <w:r>
        <w:t xml:space="preserve">- [ ] OG &gt;10 + normal AG → toxic alcohol early stage</w:t>
      </w:r>
      <w:r>
        <w:t xml:space="preserve"> </w:t>
      </w:r>
      <w:r>
        <w:t xml:space="preserve">- [ ] OG normal + high AG → late-stage toxic alcohol (fully metabolised)</w:t>
      </w:r>
    </w:p>
    <w:bookmarkEnd w:id="49"/>
    <w:bookmarkStart w:id="50" w:name="nagma-differentiation"/>
    <w:p>
      <w:pPr>
        <w:pStyle w:val="Heading3"/>
      </w:pPr>
      <w:r>
        <w:t xml:space="preserve">NAGMA Differentiation</w:t>
      </w:r>
    </w:p>
    <w:p>
      <w:pPr>
        <w:pStyle w:val="FirstParagraph"/>
      </w:pPr>
      <w:r>
        <w:rPr>
          <w:b/>
          <w:bCs/>
        </w:rPr>
        <w:t xml:space="preserve">GI vs Renal Cause - Use UAG:</w:t>
      </w:r>
      <w:r>
        <w:t xml:space="preserve"> </w:t>
      </w:r>
      <w:r>
        <w:t xml:space="preserve">- [ ] Calculate UAG = Urine Na + Urine K − Urine Cl — Line ~5866</w:t>
      </w:r>
      <w:r>
        <w:t xml:space="preserve"> </w:t>
      </w:r>
      <w:r>
        <w:t xml:space="preserve">- [ ] Negative UAG → GI loss</w:t>
      </w:r>
      <w:r>
        <w:t xml:space="preserve"> </w:t>
      </w:r>
      <w:r>
        <w:t xml:space="preserve">- [ ] Positive UAG → Renal cause/RTA</w:t>
      </w:r>
      <w:r>
        <w:t xml:space="preserve"> </w:t>
      </w:r>
      <w:r>
        <w:t xml:space="preserve">- [ ] Note: UAG unreliable if ketonuria present</w:t>
      </w:r>
    </w:p>
    <w:p>
      <w:pPr>
        <w:pStyle w:val="BodyText"/>
      </w:pPr>
      <w:r>
        <w:rPr>
          <w:b/>
          <w:bCs/>
        </w:rPr>
        <w:t xml:space="preserve">RTA Type - Check serum K⁺:</w:t>
      </w:r>
      <w:r>
        <w:t xml:space="preserve"> </w:t>
      </w:r>
      <w:r>
        <w:t xml:space="preserve">- [ ] High K⁺ → Type 4 RTA</w:t>
      </w:r>
      <w:r>
        <w:t xml:space="preserve"> </w:t>
      </w:r>
      <w:r>
        <w:t xml:space="preserve">- [ ] Low K⁺ + urine pH &gt;5.5 → Type 1 RTA</w:t>
      </w:r>
      <w:r>
        <w:t xml:space="preserve"> </w:t>
      </w:r>
      <w:r>
        <w:t xml:space="preserve">- [ ] Low K⁺ + urine pH variable → Type 2 RTA</w:t>
      </w:r>
    </w:p>
    <w:bookmarkEnd w:id="50"/>
    <w:bookmarkStart w:id="51" w:name="respiratory-alkalosis"/>
    <w:p>
      <w:pPr>
        <w:pStyle w:val="Heading3"/>
      </w:pPr>
      <w:r>
        <w:t xml:space="preserve">Respiratory Alkalosis</w:t>
      </w:r>
    </w:p>
    <w:p>
      <w:pPr>
        <w:pStyle w:val="FirstParagraph"/>
      </w:pPr>
      <w:r>
        <w:rPr>
          <w:b/>
          <w:bCs/>
        </w:rPr>
        <w:t xml:space="preserve">If hypoxaemic:</w:t>
      </w:r>
      <w:r>
        <w:t xml:space="preserve"> </w:t>
      </w:r>
      <w:r>
        <w:t xml:space="preserve">- [ ] Respiratory alkalosis may be appropriate compensation — Line ~6831</w:t>
      </w:r>
      <w:r>
        <w:t xml:space="preserve"> </w:t>
      </w:r>
      <w:r>
        <w:t xml:space="preserve">- [ ] Investigate underlying pulmonary pathology</w:t>
      </w:r>
    </w:p>
    <w:p>
      <w:pPr>
        <w:pStyle w:val="BodyText"/>
      </w:pPr>
      <w:r>
        <w:rPr>
          <w:b/>
          <w:bCs/>
        </w:rPr>
        <w:t xml:space="preserve">If normoxic:</w:t>
      </w:r>
      <w:r>
        <w:t xml:space="preserve"> </w:t>
      </w:r>
      <w:r>
        <w:t xml:space="preserve">- [ ] Look for central causes (anxiety, pain, CNS, sepsis)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warnings-caveats"/>
    <w:p>
      <w:pPr>
        <w:pStyle w:val="Heading2"/>
      </w:pPr>
      <w:r>
        <w:t xml:space="preserve">7. WARNINGS &amp; CAVEATS</w:t>
      </w:r>
    </w:p>
    <w:bookmarkStart w:id="53" w:name="vbg-limitations"/>
    <w:p>
      <w:pPr>
        <w:pStyle w:val="Heading3"/>
      </w:pPr>
      <w:r>
        <w:t xml:space="preserve">VBG Limitations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2624, 2966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“⚠️ VBG: compensation assessment may be inaccurate”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“Consider ABG if respiratory status is critical to management.”</w:t>
      </w:r>
    </w:p>
    <w:p>
      <w:pPr>
        <w:pStyle w:val="BodyText"/>
      </w:pPr>
      <w:r>
        <w:rPr>
          <w:b/>
          <w:bCs/>
        </w:rPr>
        <w:t xml:space="preserve">Clinical Implication:</w:t>
      </w:r>
      <w:r>
        <w:t xml:space="preserve"> </w:t>
      </w:r>
      <w:r>
        <w:t xml:space="preserve">Compensation formulas are derived from arterial samples.</w:t>
      </w:r>
    </w:p>
    <w:p>
      <w:pPr>
        <w:pStyle w:val="Compact"/>
        <w:numPr>
          <w:ilvl w:val="0"/>
          <w:numId w:val="1001"/>
        </w:numPr>
      </w:pPr>
      <w:r>
        <w:t xml:space="preserve">Verified</w:t>
      </w:r>
    </w:p>
    <w:bookmarkEnd w:id="53"/>
    <w:bookmarkStart w:id="54" w:name="osmolar-gap-limitations"/>
    <w:p>
      <w:pPr>
        <w:pStyle w:val="Heading3"/>
      </w:pPr>
      <w:r>
        <w:t xml:space="preserve">Osmolar Gap Limitations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5397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“A normal osmolar gap does NOT exclude toxic alcohol if presentation is delayed.”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In late presentations, parent compound is fully metabolized.</w:t>
      </w:r>
    </w:p>
    <w:p>
      <w:pPr>
        <w:pStyle w:val="Compact"/>
        <w:numPr>
          <w:ilvl w:val="0"/>
          <w:numId w:val="1002"/>
        </w:numPr>
      </w:pPr>
      <w:r>
        <w:t xml:space="preserve">Verified</w:t>
      </w:r>
    </w:p>
    <w:bookmarkEnd w:id="54"/>
    <w:bookmarkStart w:id="55" w:name="uag-unreliability-with-ketonuria"/>
    <w:p>
      <w:pPr>
        <w:pStyle w:val="Heading3"/>
      </w:pPr>
      <w:r>
        <w:t xml:space="preserve">UAG Unreliability with Ketonuria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5966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“⚠️ UAG is unreliable if urine ketones are present — ketonuria causes false positive UAG.”</w:t>
      </w:r>
    </w:p>
    <w:p>
      <w:pPr>
        <w:pStyle w:val="Compact"/>
        <w:numPr>
          <w:ilvl w:val="0"/>
          <w:numId w:val="1003"/>
        </w:numPr>
      </w:pPr>
      <w:r>
        <w:t xml:space="preserve">Verified</w:t>
      </w:r>
    </w:p>
    <w:bookmarkEnd w:id="55"/>
    <w:bookmarkStart w:id="56" w:name="Xb6beb639bf4bd51026d3446c9b88ac5b7cf9e9f"/>
    <w:p>
      <w:pPr>
        <w:pStyle w:val="Heading3"/>
      </w:pPr>
      <w:r>
        <w:t xml:space="preserve">Compensation Formula Limitations for Pathway B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2295-2310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“For Pathway B (HAGMA with normal pH) and normal HCO₃, don’t apply standard compensation formulas. The normal pH indicates metabolic alkalosis is offsetting the HAGMA, not respiratory compensation.”</w:t>
      </w:r>
    </w:p>
    <w:p>
      <w:pPr>
        <w:pStyle w:val="Compact"/>
        <w:numPr>
          <w:ilvl w:val="0"/>
          <w:numId w:val="1004"/>
        </w:numPr>
      </w:pPr>
      <w:r>
        <w:t xml:space="preserve">Verified</w:t>
      </w:r>
    </w:p>
    <w:bookmarkEnd w:id="56"/>
    <w:bookmarkStart w:id="57" w:name="post-dka-nagma-is-expected"/>
    <w:p>
      <w:pPr>
        <w:pStyle w:val="Heading3"/>
      </w:pPr>
      <w:r>
        <w:t xml:space="preserve">Post-DKA NAGMA is Expected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6190, 6247</w:t>
      </w:r>
    </w:p>
    <w:p>
      <w:pPr>
        <w:pStyle w:val="BodyText"/>
      </w:pPr>
      <w:r>
        <w:rPr>
          <w:b/>
          <w:bCs/>
        </w:rPr>
        <w:t xml:space="preserve">Text:</w:t>
      </w:r>
      <w:r>
        <w:t xml:space="preserve"> </w:t>
      </w:r>
      <w:r>
        <w:t xml:space="preserve">&gt;</w:t>
      </w:r>
      <w:r>
        <w:t xml:space="preserve"> </w:t>
      </w:r>
      <w:r>
        <w:t xml:space="preserve">“This is an expected finding during DKA recovery and does NOT necessarily indicate a new problem.”</w:t>
      </w:r>
    </w:p>
    <w:p>
      <w:pPr>
        <w:pStyle w:val="Compact"/>
        <w:numPr>
          <w:ilvl w:val="0"/>
          <w:numId w:val="1005"/>
        </w:numPr>
      </w:pPr>
      <w:r>
        <w:t xml:space="preserve">Verified</w:t>
      </w:r>
    </w:p>
    <w:bookmarkEnd w:id="57"/>
    <w:bookmarkStart w:id="58" w:name="medical-liability-disclaimers"/>
    <w:p>
      <w:pPr>
        <w:pStyle w:val="Heading3"/>
      </w:pPr>
      <w:r>
        <w:t xml:space="preserve">Medical Liability Disclaimers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~Line 9501-9625</w:t>
      </w:r>
    </w:p>
    <w:p>
      <w:pPr>
        <w:pStyle w:val="Compact"/>
        <w:numPr>
          <w:ilvl w:val="0"/>
          <w:numId w:val="1006"/>
        </w:numPr>
      </w:pPr>
      <w:r>
        <w:t xml:space="preserve">“This application is NOT a medical device”</w:t>
      </w:r>
    </w:p>
    <w:p>
      <w:pPr>
        <w:pStyle w:val="Compact"/>
        <w:numPr>
          <w:ilvl w:val="0"/>
          <w:numId w:val="1007"/>
        </w:numPr>
      </w:pPr>
      <w:r>
        <w:t xml:space="preserve">“Educational and informational purposes only”</w:t>
      </w:r>
    </w:p>
    <w:p>
      <w:pPr>
        <w:pStyle w:val="Compact"/>
        <w:numPr>
          <w:ilvl w:val="0"/>
          <w:numId w:val="1008"/>
        </w:numPr>
      </w:pPr>
      <w:r>
        <w:t xml:space="preserve">“Does NOT provide medical advice, diagnosis, or treatment”</w:t>
      </w:r>
    </w:p>
    <w:p>
      <w:pPr>
        <w:pStyle w:val="Compact"/>
        <w:numPr>
          <w:ilvl w:val="0"/>
          <w:numId w:val="1009"/>
        </w:numPr>
      </w:pPr>
      <w:r>
        <w:t xml:space="preserve">“Healthcare professionals remain solely responsible for all clinical decisions”</w:t>
      </w:r>
    </w:p>
    <w:p>
      <w:pPr>
        <w:pStyle w:val="Compact"/>
        <w:numPr>
          <w:ilvl w:val="0"/>
          <w:numId w:val="1010"/>
        </w:numPr>
      </w:pPr>
      <w:r>
        <w:t xml:space="preserve">“DO NOT USE IN EMERGENCIES”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Range Values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Formulas Documented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Diagnosis Categories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Info/Educational Sections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Recommendations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Warnings/Caveats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Interpretive Labels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for clinical peer review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/Users/scottsantinon/clinical-apps/ABG/index.html</w:t>
      </w:r>
      <w:r>
        <w:t xml:space="preserve"> </w:t>
      </w:r>
      <w:r>
        <w:rPr>
          <w:b/>
          <w:bCs/>
        </w:rPr>
        <w:t xml:space="preserve">Extraction Date:</w:t>
      </w:r>
      <w:r>
        <w:t xml:space="preserve"> </w:t>
      </w:r>
      <w:r>
        <w:t xml:space="preserve">2026-02-02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2026-02-02T08:29:47Z</dcterms:created>
  <dcterms:modified xsi:type="dcterms:W3CDTF">2026-02-02T08:29:47Z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