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A4A"/>
          <w:sz w:val="40"/>
        </w:rPr>
        <w:t>DESHAWN WILSON</w:t>
      </w:r>
    </w:p>
    <w:p>
      <w:pPr>
        <w:spacing w:after="40"/>
        <w:jc w:val="center"/>
      </w:pPr>
      <w:r>
        <w:rPr>
          <w:color w:val="444444"/>
          <w:sz w:val="21"/>
        </w:rPr>
        <w:t>AI Prompt &amp; Data Pipeline Engineer  |  LLM Systems · RAG · Synthetic Data · LLM Evaluation</w:t>
      </w:r>
    </w:p>
    <w:p>
      <w:pPr>
        <w:spacing w:after="20"/>
        <w:jc w:val="center"/>
      </w:pPr>
      <w:r>
        <w:rPr>
          <w:sz w:val="19"/>
        </w:rPr>
        <w:t>Chicago, IL  |  (224) 715-0742</w:t>
      </w:r>
    </w:p>
    <w:p>
      <w:pPr>
        <w:spacing w:after="80"/>
        <w:jc w:val="center"/>
      </w:pPr>
      <w:r>
        <w:rPr>
          <w:sz w:val="19"/>
        </w:rPr>
        <w:t>LinkedIn: linkedin.com/in/deshawn-wilson-ai  |  GitHub: github.com/deshawnwilson-ai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0B2A4A"/>
          <w:sz w:val="22"/>
        </w:rPr>
        <w:t>PROFESSIONAL SUMMARY</w:t>
      </w:r>
    </w:p>
    <w:p>
      <w:pPr>
        <w:spacing w:after="80" w:line="269" w:lineRule="auto"/>
      </w:pPr>
      <w:r>
        <w:rPr>
          <w:sz w:val="20"/>
        </w:rPr>
        <w:t>AI Prompt &amp; Data Pipeline Engineer with 4+ years building reliable, production-grade LLM systems. I specialize in prompt engineering, synthetic data generation, RAG optimization, and evaluation frameworks that hold up under real-world load. My path runs from a university research lab in Houston, through solo open-source work, to a full-time role at Aether Intelligence. The throughline is simple: make generative AI dependable, measurable, and bias-resistant.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0B2A4A"/>
          <w:sz w:val="22"/>
        </w:rPr>
        <w:t>PROFESSIONAL EXPERIENCE</w:t>
      </w:r>
    </w:p>
    <w:p>
      <w:pPr>
        <w:spacing w:before="80" w:after="0"/>
      </w:pPr>
      <w:r>
        <w:rPr>
          <w:b/>
          <w:color w:val="0B2A4A"/>
          <w:sz w:val="21"/>
        </w:rPr>
        <w:t>AI Prompt Engineer &amp; Senior Data Pipeline Specialist</w:t>
      </w:r>
    </w:p>
    <w:p>
      <w:pPr>
        <w:spacing w:after="0"/>
      </w:pPr>
      <w:r>
        <w:rPr>
          <w:b/>
          <w:sz w:val="20"/>
        </w:rPr>
        <w:t>Aether Intelligence (Enterprise LLM infrastructure startup)</w:t>
      </w:r>
      <w:r>
        <w:rPr>
          <w:sz w:val="20"/>
        </w:rPr>
        <w:t xml:space="preserve">  |  Austin, TX (Remote)</w:t>
      </w:r>
    </w:p>
    <w:p>
      <w:pPr>
        <w:spacing w:after="40"/>
      </w:pPr>
      <w:r>
        <w:rPr>
          <w:i/>
          <w:color w:val="444444"/>
          <w:sz w:val="19"/>
        </w:rPr>
        <w:t>Feb 2024 - Present (2+ years)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Architected PromptForge v2, an evaluation suite now relied on internally by three Fortune 500 clients; the rollout reduced measured hallucination rates by 41%.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Designed and shipped end-to-end synthetic data pipelines that produced 500k+ high-quality training examples for fine-tuning, pairing LangChain with custom evaluators.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Led a RAG retrieval optimization initiative for a legal-domain client, lifting precision@10 by 28%.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Partnered with client engineering teams across the project lifecycle and mentored two junior engineers on evaluation methodology and prompt-versioning practice.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Tools: Python, LangChain/LlamaIndex, Pinecone/Weaviate, Hugging Face, OpenAI/Anthropic APIs, Weights &amp; Biases, GitHub Actions CI/CD.</w:t>
      </w:r>
    </w:p>
    <w:p>
      <w:pPr>
        <w:spacing w:before="80" w:after="0"/>
      </w:pPr>
      <w:r>
        <w:rPr>
          <w:b/>
          <w:color w:val="0B2A4A"/>
          <w:sz w:val="21"/>
        </w:rPr>
        <w:t>Founding AI Engineer &amp; Prompt Lead</w:t>
      </w:r>
    </w:p>
    <w:p>
      <w:pPr>
        <w:spacing w:after="0"/>
      </w:pPr>
      <w:r>
        <w:rPr>
          <w:b/>
          <w:sz w:val="20"/>
        </w:rPr>
        <w:t>PromptForge (solo to micro-startup; assets acquired into Aether)</w:t>
      </w:r>
      <w:r>
        <w:rPr>
          <w:sz w:val="20"/>
        </w:rPr>
        <w:t xml:space="preserve">  |  Remote</w:t>
      </w:r>
    </w:p>
    <w:p>
      <w:pPr>
        <w:spacing w:after="40"/>
      </w:pPr>
      <w:r>
        <w:rPr>
          <w:i/>
          <w:color w:val="444444"/>
          <w:sz w:val="19"/>
        </w:rPr>
        <w:t>Jun 2022 - Jan 2024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Launched the open-source PromptForge repository, which has since grown to 850+ stars and an active contributor community.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Delivered 12 client prompt-audits across edtech and fintech, with an average reported ROI of 3.2x.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Grew the project from a personal experiment into acquirable assets, maintaining clean documentation and test coverage throughout.</w:t>
      </w:r>
    </w:p>
    <w:p>
      <w:pPr>
        <w:spacing w:before="80" w:after="0"/>
      </w:pPr>
      <w:r>
        <w:rPr>
          <w:b/>
          <w:color w:val="0B2A4A"/>
          <w:sz w:val="21"/>
        </w:rPr>
        <w:t>Junior Data Analyst to AI Tools Developer</w:t>
      </w:r>
    </w:p>
    <w:p>
      <w:pPr>
        <w:spacing w:after="0"/>
      </w:pPr>
      <w:r>
        <w:rPr>
          <w:b/>
          <w:sz w:val="20"/>
        </w:rPr>
        <w:t>Houston Dynamics Lab (university-affiliated AI research group)</w:t>
      </w:r>
      <w:r>
        <w:rPr>
          <w:sz w:val="20"/>
        </w:rPr>
        <w:t xml:space="preserve">  |  Houston, TX</w:t>
      </w:r>
    </w:p>
    <w:p>
      <w:pPr>
        <w:spacing w:after="40"/>
      </w:pPr>
      <w:r>
        <w:rPr>
          <w:i/>
          <w:color w:val="444444"/>
          <w:sz w:val="19"/>
        </w:rPr>
        <w:t>Jan 2019 - May 2022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Developed early data annotation tooling that was adopted across three published research papers.</w:t>
      </w:r>
    </w:p>
    <w:p>
      <w:pPr>
        <w:pStyle w:val="ListBullet"/>
        <w:spacing w:after="20" w:line="269" w:lineRule="auto"/>
        <w:ind w:left="288"/>
      </w:pPr>
      <w:r>
        <w:rPr>
          <w:sz w:val="20"/>
        </w:rPr>
        <w:t>Collaborated closely with graduate researchers, translating evolving experimental needs into practical, reusable tooling.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0B2A4A"/>
          <w:sz w:val="22"/>
        </w:rPr>
        <w:t>EDUCATION</w:t>
      </w:r>
    </w:p>
    <w:p>
      <w:pPr>
        <w:spacing w:after="0"/>
      </w:pPr>
      <w:r>
        <w:rPr>
          <w:b/>
          <w:sz w:val="20"/>
        </w:rPr>
        <w:t>B.S. Computer Science</w:t>
      </w:r>
      <w:r>
        <w:rPr>
          <w:sz w:val="20"/>
        </w:rPr>
        <w:t xml:space="preserve">  |  University of Houston  |  2018</w:t>
      </w:r>
    </w:p>
    <w:p>
      <w:pPr>
        <w:spacing w:after="0"/>
        <w:ind w:left="144"/>
      </w:pPr>
      <w:r>
        <w:rPr>
          <w:sz w:val="19"/>
        </w:rPr>
        <w:t>Thesis: "Prompt Pattern Optimization for Low-Resource Fine-Tuning"</w:t>
      </w:r>
    </w:p>
    <w:p>
      <w:pPr>
        <w:spacing w:after="0"/>
        <w:ind w:left="144"/>
      </w:pPr>
      <w:r>
        <w:rPr>
          <w:sz w:val="19"/>
        </w:rPr>
        <w:t>GPA 3.7  |  Dean's List (4 semesters)  |  Coursework: Machine Learning, NLP, Databases, Software Engineering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0B2A4A"/>
          <w:sz w:val="22"/>
        </w:rPr>
        <w:t>SKILLS SNAPSHOT</w:t>
      </w:r>
    </w:p>
    <w:p>
      <w:pPr>
        <w:spacing w:after="20" w:line="269" w:lineRule="auto"/>
      </w:pPr>
      <w:r>
        <w:rPr>
          <w:b/>
          <w:sz w:val="20"/>
        </w:rPr>
        <w:t xml:space="preserve">Expert:  </w:t>
      </w:r>
      <w:r>
        <w:rPr>
          <w:sz w:val="20"/>
        </w:rPr>
        <w:t>Prompt Engineering, RAG, Synthetic Data Generation, LLM Evaluation, Python, LangChain</w:t>
      </w:r>
    </w:p>
    <w:p>
      <w:pPr>
        <w:spacing w:after="20" w:line="269" w:lineRule="auto"/>
      </w:pPr>
      <w:r>
        <w:rPr>
          <w:b/>
          <w:sz w:val="20"/>
        </w:rPr>
        <w:t xml:space="preserve">Proficient:  </w:t>
      </w:r>
      <w:r>
        <w:rPr>
          <w:sz w:val="20"/>
        </w:rPr>
        <w:t>SQL, Vector Databases (Pinecone, Weaviate), Hugging Face, Git, Docker, AWS/GCP</w:t>
      </w:r>
    </w:p>
    <w:p>
      <w:pPr>
        <w:spacing w:after="20" w:line="269" w:lineRule="auto"/>
      </w:pPr>
      <w:r>
        <w:rPr>
          <w:b/>
          <w:sz w:val="20"/>
        </w:rPr>
        <w:t xml:space="preserve">Additional:  </w:t>
      </w:r>
      <w:r>
        <w:rPr>
          <w:sz w:val="20"/>
        </w:rPr>
        <w:t>Technical Writing, Client Workshops, Open-Source Maintenance, Cross-Functional Collaboration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