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Heading</w:t>
      </w:r>
    </w:p>
    <w:p>
      <w:r>
        <w:t xml:space="preserve">Body paragraph one.</w:t>
      </w:r>
    </w:p>
    <w:p>
      <w:r>
        <w:rPr>
          <w:b/>
          <w:bCs/>
          <w:color w:val="231F20"/>
        </w:rPr>
        <w:t xml:space="preserve">Body paragraph two with bold and color.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31F20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31F20" w:val="clear"/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Name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HYTEK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Color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Yellow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TEST_2_tables</dc:title>
  <dc:creator>HYTEK</dc:creator>
  <cp:lastModifiedBy>Un-named</cp:lastModifiedBy>
  <cp:revision>1</cp:revision>
  <dcterms:created xsi:type="dcterms:W3CDTF">2026-05-03T07:07:54.751Z</dcterms:created>
  <dcterms:modified xsi:type="dcterms:W3CDTF">2026-05-03T07:07:54.751Z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