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eastAsia="Arial" w:hAnsi="Arial" w:cs="Arial"/>
                <w:sz w:val="20"/>
                <w:szCs w:val="20"/>
              </w:rPr>
              <w:t>I,</w:t>
            </w:r>
            <w:r>
              <w:rPr>
                <w:rFonts w:ascii="Arial" w:eastAsia="Arial" w:hAnsi="Arial" w:cs="Arial"/>
                <w:sz w:val="20"/>
                <w:szCs w:val="20"/>
                <w:vertAlign w:val="superscript"/>
              </w:rPr>
              <w:t xml:space="preserve"> 1 </w:t>
            </w:r>
            <w:r>
              <w:rPr>
                <w:rFonts w:ascii="Arial" w:eastAsia="Arial" w:hAnsi="Arial" w:cs="Arial"/>
                <w:sz w:val="20"/>
                <w:szCs w:val="20"/>
              </w:rPr>
              <w:t>Scott Phillip Warren,</w:t>
            </w:r>
            <w:r w:rsidR="00EB55AD">
              <w:t xml:space="preserve"> </w:t>
            </w:r>
            <w:r w:rsidR="00EB55AD" w:rsidRPr="00D27CEF">
              <w:rPr>
                <w:rFonts w:ascii="Arial" w:eastAsia="Arial" w:hAnsi="Arial" w:cs="Arial"/>
                <w:sz w:val="20"/>
                <w:szCs w:val="20"/>
                <w:color w:val="000000"/>
              </w:rPr>
              <w:t>8/4 Prince Street, Coffs Harbour, NSW 2450</w:t>
            </w:r>
            <w:r w:rsidRPr="00D27CEF">
              <w:rPr>
                <w:rFonts w:ascii="Arial" w:eastAsia="Arial" w:hAnsi="Arial" w:cs="Arial"/>
                <w:color w:val="EE0000"/>
                <w:sz w:val="20"/>
                <w:szCs w:val="20"/>
              </w:rPr>
              <w:t xml:space="preserve">, </w:t>
            </w:r>
            <w:r w:rsidRPr="00EA6396">
              <w:rPr>
                <w:rFonts w:ascii="Arial" w:eastAsia="Arial" w:hAnsi="Arial" w:cs="Arial"/>
                <w:sz w:val="20"/>
                <w:szCs w:val="20"/>
              </w:rPr>
              <w:t>Web Developer</w:t>
            </w:r>
            <w:r>
              <w:rPr>
                <w:rFonts w:ascii="Arial" w:eastAsia="Arial" w:hAnsi="Arial" w:cs="Arial"/>
                <w:sz w:val="20"/>
                <w:szCs w:val="20"/>
              </w:rPr>
              <w:t>,</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History of Our Relationship</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  I am Scott Phillip Warren, and I am writing in support of my wife Kristina Aleksandrova Warren's application for the permanent Partner visa. We married in Bulgaria on 10 July 2023. This statement updates our life together since her Subclass 820 visa was granted on 24 September 2025.</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  We have continued to share a home and build our life together in Australia since arriving in June 2024. We initially stayed with my mum, then with my sister after our dog arrived from Bulgaria. We moved to Urunga under a lease commencing on 11 November 2024 so that Kristina could study animal care at TAFE in Coffs Harbour. We had first tried to find a place for her at Loganlea, but the course was full. After discussing alternatives in Cairns and Coffs Harbour, we chose Coffs Harbour because it was closer to my family.</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3.  Finding a rental was difficult because we had no Australian rental history together and my own Australian rental history was not recent and I had only recently started a new job. We were nevertheless excited to have our own home after living with family. When we later looked for a home in Coffs Harbour itself, closer to TAFE and local services, I was unwell for about a week. Kristina inspected the property and managed the arrangements while I was sick, which I was extremely grateful for. We agreed on the move together and hired movers.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color w:val="000000"/>
              </w:rPr>
              <w:t>4.  Our lease at 8/4 Prince Street, Coffs Harbour commenced on 28 July 2025. We have lived there together throughout the period covered by this update, with only our dog as another member of the household. Both this lease and our earlier Urunga lease were in our joint names. We have since signed a further 26-week lease commencing on 27 July 2026 and ending on 25 January 2027.</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Financial Responsibilities and Commitments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5.  I began my current remote job in October 2024 and remain in that role. Until very recently, I was the sole income earner in our household while Kristina studied. She completed her Certificate II in Exhibited Animal Care in June 2025 and Certificate III in Exhibited Animal Care in June 2026, and has recently begun a contract position at Coffs Coast Wildlife Sanctuary. As at 11 October 2026, she has worked two shifts, with her first shift around the beginning of October 2026.</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6.  We have joint accounts with CBA and 2Up. My salary is divided between our regular bills account at ING, our everyday spending money at 2Up, and money set aside for larger, less frequent expenses such as car registration and maintenance. We previously used CBA for everyday spending. The money we put aside each pay for longer-term bills was previously held at ING and is now held at 2Up.</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7.  Our regular bills, including rent, insurance and loan repayments, are paid from the ING account in my name. We had intended to set up joint ING accounts but put off completing the manual identity verification process. Our credit card and the loan for our dog's surgery are also in my name. The ING personal loan used to buy our car is in my name as well. I was the sole income earner when I applied for the credit facilities, but we discuss major expenses and make decisions together. I generally manage the bills and day-to-day financial administration.</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8.  Kristina's earnings are now being paid into our joint 2Up account. We have not yet worked out exactly how her new income will change our budget, but I expect that much of it will go towards reducing our debt.</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9.  For example, we jointly decided to buy a car using an unsecured personal loan from ING, to move homes, and to borrow money for our dog's specialist surgery. These decisions affected both of us, and we considered them together. We have also each nominated the other as the beneficiary of our superannuation death benefit.</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Sharing Responsibilities in the Household</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10.  We share the cooking and cleaning. More recently, Kristina has become vegetarian, so we often prepare our own meals but still sit down and eat together. We each tend to take responsibility for particular chores, but we are flexible about this. When one of us is struggling or has more to deal with, the other takes on more. I see these times as opportunities to understand and support each other.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11.  Kristina does more of the grocery shopping. This started while we lived in Urunga, because she passed a larger grocery store on her way home from TAFE while I worked remotely. That arrangement has mostly continued since moving into Coffs Harbour, although we often shop together at weekends. We also spend time at weekends cleaning and making improvements around the house.</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12.  We share the care of our dog, which has been more demanding this year because of his knee problems and surgeries. Kristina usually walks and feeds him in the morning, but I take over when she has an early start at the sanctuary. We usually walk him together in the afternoon, and either of us will cover for the other when needed.</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Social Context of Our Relationship</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13.  Over the past year, we have both been exercising more. We enjoy going for long walks together in the evenings, and this has become time for us to talk and feel closer to each other. Sometimes at weekends we explore different places around Coffs Harbour on longer walks. I have also been feeling stressed by work, so some weekends are quieter and give me time to rest and recover.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14.  We eat together and often watch a television show. We recently finished all the seasons of Peaky Blinders. We watched the first season of The White Lotus together during a long flight and have recently started the second season. Kristina also volunteers with WIRES and spends some weekends helping animals.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15.  Christmas 2025 was especially meaningful to me. We stayed in a chalet in Bulgaria with Kristina's family, my mum and her partner. We spent our days cooking, talking and relaxing together in the hot tub. We had hoped to ski, but there was not enough snow, so instead we took the ski lift up and walked around together. It was one of my favourite Christmases, possibly my favourite, because we were able to celebrate together with both sides of our family.</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16.  This followed Christmas 2024, when we hosted my sister and brother-in-law, my mum and her partner at our home in Urunga. Kristina cooked Bulgarian food and shared Bulgarian Christmas Eve traditions with my family. We ate a meal without meat, stayed at the table until everyone had finished, and left the food and plates out overnight as a way of including family members who had passed away. Everyone enjoyed the food, and it was a lovely way to share her traditions with my family.</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Nature of Our Commitment to One Another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17.  This year has brought some difficult experiences for us. Since the beginning of 2026, our dog has had serious knee problems and required several major surgeries. The most recent operation needed a specialist, and we had to take out a loan to pay for it. We discussed that decision together and have shared his care throughout this stressful period.</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18.  Earlier in the year, when Kristina's father was ill, we spoke about what we would do if his condition worsened or he passed away. Given our financial circumstances, we considered whether we could both travel to Bulgaria or whether Kristina would go alone. We decided that being there together with our family was important to both of us.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19.  Her father initially seemed to improve, but a few months later we received an early-morning call from her sister with the news that he had died. We travelled to Bulgaria together in June 2026 and both attended his funeral. I was very thankful that I could be there with Kristina and our family. I listened while she talked through her feelings and supported her emotionally during a very difficult time.</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20.  The combination of her father's death, our dog's health problems and the cost of his treatment has been stressful. We have continued to support each other and make the major decisions together throughout it.</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Travel and Periods of Separation</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21.  We travelled to Bulgaria together, departing on 11 December 2025 and beginning our return journey on 6 January 2026, arriving back in Australia on 8 January 2026. We travelled there together again following her father's death, departing from the Gold Coast on 3 June 2026 and beginning our return journey on 16 June, arriving in Australia on 18 June 2026. For our joint trips, we drove to the Gold Coast together, left our car at my mum's house and arranged a dog sitter.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22.  Kristina also travelled to Bali with her best friend, who lives in London, departing from the Gold Coast on 30 September 2025 and returning on 10 October 2025. I remained in Australia. We messaged each other a lot every day and, as I recall, spoke on FaceTime most nights. It was the longest we had spent apart in several years, and we both found being apart difficult.</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23.  In our life in Australia, there have also been other occasions when we spent time apart: when I helped my brother move house, for birthdays when our dog-sitting arrangements fell through, and when Kristina attended a TAFE excursion or volunteered with Sydney Bats. I accompanied her on some of those trips, but she travelled alone on others.</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Future Plans Together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24.  We are considering moving to Sydney together to give Kristina more opportunities to pursue work in the zookeeping industry. Supporting her studies was the reason we moved to the Coffs Harbour area, and we are now considering our next steps together as she begins her career.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25.  We hope to buy a house together in around three to four years. I have been making additional contributions to my superannuation with the intention of using the First Home Super Saver scheme towards a future deposit. We have not decided where to buy because opportunities at the beginning of Kristina's zookeeping career are limited, and we want to be able to move for the right opportunity. In that sense, having more time before buying a house gives us flexibility while her career develops.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26.  We continue to talk openly about whether we want children. Our feelings have changed over time, and we have not reached a final decision. Wherever we end up living, I am very happy that we are making these decisions and building our future together.</w:t>
            </w:r>
          </w:p>
          <w:p w14:paraId="04B2AF4E" w14:textId="77777777" w:rsidR="00920052" w:rsidRDefault="00A260F6">
            <w:pPr>
              <w:ind w:left="0" w:hanging="2"/>
              <w:jc w:val="both"/>
              <w:rPr>
                <w:rFonts w:ascii="Arial" w:eastAsia="Arial" w:hAnsi="Arial" w:cs="Arial"/>
                <w:sz w:val="20"/>
                <w:szCs w:val="20"/>
              </w:rPr>
              <w:spacing w:after="120"/>
              <w:pageBreakBefore/>
            </w:pPr>
            <w:r>
              <w:rPr>
                <w:rFonts w:ascii="Arial" w:eastAsia="Arial" w:hAnsi="Arial" w:cs="Arial"/>
                <w:sz w:val="20"/>
                <w:szCs w:val="20"/>
              </w:rPr>
              <w:lastRenderedPageBreak/>
              <w:t xml:space="preserve">I understand that a person who intentionally makes a false statement in a statutory declaration is guilty of an offence under section 11 of the </w:t>
            </w:r>
            <w:r>
              <w:rPr>
                <w:rFonts w:ascii="Arial" w:eastAsia="Arial" w:hAnsi="Arial" w:cs="Arial"/>
                <w:i/>
                <w:sz w:val="20"/>
                <w:szCs w:val="20"/>
              </w:rPr>
              <w:t>Statutory Declarations Act 1959</w:t>
            </w:r>
            <w:r>
              <w:rPr>
                <w:rFonts w:ascii="Arial" w:eastAsia="Arial" w:hAnsi="Arial" w:cs="Arial"/>
                <w:sz w:val="20"/>
                <w:szCs w:val="20"/>
              </w:rPr>
              <w:t>,</w:t>
            </w:r>
            <w:r>
              <w:rPr>
                <w:rFonts w:ascii="Arial" w:eastAsia="Arial" w:hAnsi="Arial" w:cs="Arial"/>
                <w:i/>
                <w:sz w:val="20"/>
                <w:szCs w:val="20"/>
              </w:rPr>
              <w:t xml:space="preserve"> </w:t>
            </w:r>
            <w:r>
              <w:rPr>
                <w:rFonts w:ascii="Arial" w:eastAsia="Arial" w:hAnsi="Arial" w:cs="Arial"/>
                <w:sz w:val="20"/>
                <w:szCs w:val="20"/>
              </w:rPr>
              <w:t>and I believe that the statements in this declaration are true in every particular.</w:t>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