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color w:val="000000"/>
          <w:sz w:val="46"/>
        </w:rPr>
        <w:t>Visa 801 - Document Checklist</w:t>
      </w:r>
    </w:p>
    <w:p>
      <w:pPr>
        <w:spacing w:after="160"/>
      </w:pPr>
      <w:r>
        <w:rPr>
          <w:rFonts w:ascii="Aptos" w:hAnsi="Aptos"/>
          <w:sz w:val="20"/>
        </w:rPr>
        <w:t>Updated 18 October 2026. This is the central status checklist. A checked item means the document or evidence has been gathered locally or the requirement was previously completed. Items that still need selection, upload, final review, signatures or agency confirmation remain listed separately.</w:t>
      </w:r>
    </w:p>
    <w:p>
      <w:r>
        <w:rPr>
          <w:rFonts w:ascii="Aptos" w:hAnsi="Aptos"/>
          <w:sz w:val="20"/>
        </w:rPr>
        <w:t>[P1] indicates priority - these have been flagged by Affinity as a priority to focus on (migration agency)</w:t>
      </w:r>
    </w:p>
    <w:p>
      <w:pPr>
        <w:pStyle w:val="Heading1"/>
      </w:pPr>
      <w:r>
        <w:rPr>
          <w:rFonts w:ascii="Aptos" w:hAnsi="Aptos"/>
          <w:sz w:val="30"/>
        </w:rPr>
        <w:t>Remaining priority actions</w:t>
      </w:r>
    </w:p>
    <w:p>
      <w:r>
        <w:rPr>
          <w:rFonts w:ascii="Aptos" w:hAnsi="Aptos"/>
          <w:sz w:val="20"/>
        </w:rPr>
        <w:t>These are the highest-impact items still requiring work.</w:t>
      </w:r>
    </w:p>
    <w:p>
      <w:pPr>
        <w:keepLines w:val="0"/>
        <w:spacing w:after="70"/>
        <w:ind w:left="317" w:hanging="259"/>
      </w:pPr>
      <w:r>
        <w:rPr>
          <w:rFonts w:ascii="Aptos" w:hAnsi="Aptos"/>
          <w:b/>
          <w:color w:val="9C4800"/>
          <w:sz w:val="19"/>
          <w:highlight w:val="yellow"/>
        </w:rPr>
        <w:t xml:space="preserve">TO DO  </w:t>
      </w:r>
      <w:r>
        <w:rPr>
          <w:rFonts w:ascii="Aptos" w:hAnsi="Aptos"/>
          <w:b/>
          <w:sz w:val="20"/>
        </w:rPr>
        <w:t>[P1] Updated Form 80 for Kristina</w:t>
      </w:r>
      <w:r>
        <w:rPr>
          <w:rFonts w:ascii="Aptos" w:hAnsi="Aptos"/>
          <w:sz w:val="20"/>
        </w:rPr>
        <w:t xml:space="preserve"> — complete and review the form and attachment using the previous version as the base.</w:t>
      </w:r>
    </w:p>
    <w:p>
      <w:pPr>
        <w:keepLines w:val="0"/>
        <w:spacing w:after="70"/>
        <w:ind w:left="317" w:hanging="259"/>
      </w:pPr>
      <w:r>
        <w:rPr>
          <w:rFonts w:ascii="Aptos" w:hAnsi="Aptos"/>
          <w:b/>
          <w:color w:val="9C4800"/>
          <w:sz w:val="19"/>
          <w:highlight w:val="yellow"/>
        </w:rPr>
        <w:t xml:space="preserve">TO DO  </w:t>
      </w:r>
      <w:r>
        <w:rPr>
          <w:rFonts w:ascii="Aptos" w:hAnsi="Aptos"/>
          <w:b/>
          <w:sz w:val="20"/>
        </w:rPr>
        <w:t>[P1] Two updated Form 888 witness statements</w:t>
      </w:r>
      <w:r>
        <w:rPr>
          <w:rFonts w:ascii="Aptos" w:hAnsi="Aptos"/>
          <w:sz w:val="20"/>
        </w:rPr>
        <w:t xml:space="preserve"> — obtain updated statements from the intended witnesses; Jaya and Mum are currently tagged.</w:t>
      </w:r>
    </w:p>
    <w:p>
      <w:pPr>
        <w:keepLines w:val="0"/>
        <w:spacing w:after="70"/>
        <w:ind w:left="317" w:hanging="259"/>
      </w:pPr>
      <w:r>
        <w:rPr>
          <w:rFonts w:ascii="Aptos" w:hAnsi="Aptos"/>
          <w:b/>
          <w:color w:val="9C4800"/>
          <w:sz w:val="19"/>
          <w:highlight w:val="yellow"/>
        </w:rPr>
        <w:t xml:space="preserve">TO DO  </w:t>
      </w:r>
      <w:r>
        <w:rPr>
          <w:rFonts w:ascii="Aptos" w:hAnsi="Aptos"/>
          <w:b/>
          <w:sz w:val="20"/>
        </w:rPr>
        <w:t>[P1] Finalise Scott's relationship statement</w:t>
      </w:r>
      <w:r>
        <w:rPr>
          <w:rFonts w:ascii="Aptos" w:hAnsi="Aptos"/>
          <w:sz w:val="20"/>
        </w:rPr>
        <w:t xml:space="preserve"> — review the prepared draft, resolve the remaining factual questions, update the cutoff date, obtain Affinity's review and arrange signing.</w:t>
      </w:r>
    </w:p>
    <w:p>
      <w:pPr>
        <w:keepLines w:val="0"/>
        <w:spacing w:after="70"/>
        <w:ind w:left="317" w:hanging="259"/>
      </w:pPr>
      <w:r>
        <w:rPr>
          <w:rFonts w:ascii="Aptos" w:hAnsi="Aptos"/>
          <w:b/>
          <w:color w:val="9C4800"/>
          <w:sz w:val="19"/>
          <w:highlight w:val="yellow"/>
        </w:rPr>
        <w:t xml:space="preserve">TO DO  </w:t>
      </w:r>
      <w:r>
        <w:rPr>
          <w:rFonts w:ascii="Aptos" w:hAnsi="Aptos"/>
          <w:b/>
          <w:sz w:val="20"/>
        </w:rPr>
        <w:t>[P1] Relationship photo timeline</w:t>
      </w:r>
      <w:r>
        <w:rPr>
          <w:rFonts w:ascii="Aptos" w:hAnsi="Aptos"/>
          <w:sz w:val="20"/>
        </w:rPr>
        <w:t xml:space="preserve"> — the Google Doc exists but is empty. Add approximately two to three photos every two months, in date order, with names and short captions.</w:t>
      </w:r>
    </w:p>
    <w:p>
      <w:pPr>
        <w:keepLines w:val="0"/>
        <w:spacing w:after="70"/>
        <w:ind w:left="317" w:hanging="259"/>
      </w:pPr>
      <w:r>
        <w:rPr>
          <w:rFonts w:ascii="Aptos" w:hAnsi="Aptos"/>
          <w:b/>
          <w:color w:val="9C4800"/>
          <w:sz w:val="19"/>
          <w:highlight w:val="yellow"/>
        </w:rPr>
        <w:t xml:space="preserve">TO DO  </w:t>
      </w:r>
      <w:r>
        <w:rPr>
          <w:rFonts w:ascii="Aptos" w:hAnsi="Aptos"/>
          <w:b/>
          <w:sz w:val="20"/>
        </w:rPr>
        <w:t>[P1] Contact during periods apart</w:t>
      </w:r>
      <w:r>
        <w:rPr>
          <w:rFonts w:ascii="Aptos" w:hAnsi="Aptos"/>
          <w:sz w:val="20"/>
        </w:rPr>
        <w:t xml:space="preserve"> — add dated messages or call records for Bali and any other relevant separations after 24 September 2025.</w:t>
      </w:r>
    </w:p>
    <w:p>
      <w:pPr>
        <w:keepLines w:val="0"/>
        <w:spacing w:after="70"/>
        <w:ind w:left="317" w:hanging="259"/>
      </w:pPr>
      <w:r>
        <w:rPr>
          <w:rFonts w:ascii="Aptos" w:hAnsi="Aptos"/>
          <w:b/>
          <w:color w:val="9C4800"/>
          <w:sz w:val="19"/>
          <w:highlight w:val="yellow"/>
        </w:rPr>
        <w:t xml:space="preserve">TO DO  </w:t>
      </w:r>
      <w:r>
        <w:rPr>
          <w:rFonts w:ascii="Aptos" w:hAnsi="Aptos"/>
          <w:b/>
          <w:sz w:val="20"/>
        </w:rPr>
        <w:t>[P1] Correspondence to both partners at the shared address</w:t>
      </w:r>
      <w:r>
        <w:rPr>
          <w:rFonts w:ascii="Aptos" w:hAnsi="Aptos"/>
          <w:sz w:val="20"/>
        </w:rPr>
        <w:t xml:space="preserve"> — locate letters or mail addressed jointly, or separate correspondence showing both names at the same address.</w:t>
      </w:r>
    </w:p>
    <w:p>
      <w:pPr>
        <w:keepLines w:val="0"/>
        <w:spacing w:after="70"/>
        <w:ind w:left="317" w:hanging="259"/>
      </w:pPr>
      <w:r>
        <w:rPr>
          <w:rFonts w:ascii="Aptos" w:hAnsi="Aptos"/>
          <w:b/>
          <w:color w:val="9C4800"/>
          <w:sz w:val="19"/>
          <w:highlight w:val="yellow"/>
        </w:rPr>
        <w:t xml:space="preserve">TO DO  </w:t>
      </w:r>
      <w:r>
        <w:rPr>
          <w:rFonts w:ascii="Aptos" w:hAnsi="Aptos"/>
          <w:b/>
          <w:sz w:val="20"/>
        </w:rPr>
        <w:t>[P1] Legal commitments</w:t>
      </w:r>
      <w:r>
        <w:rPr>
          <w:rFonts w:ascii="Aptos" w:hAnsi="Aptos"/>
          <w:sz w:val="20"/>
        </w:rPr>
        <w:t xml:space="preserve"> — retrieve both superannuation beneficiary nominations and decide whether any other evidence is relevant.</w:t>
      </w:r>
    </w:p>
    <w:p>
      <w:pPr>
        <w:keepLines w:val="0"/>
        <w:spacing w:after="70"/>
        <w:ind w:left="317" w:hanging="259"/>
      </w:pPr>
      <w:r>
        <w:rPr>
          <w:rFonts w:ascii="Aptos" w:hAnsi="Aptos"/>
          <w:b/>
          <w:color w:val="9C4800"/>
          <w:sz w:val="19"/>
          <w:highlight w:val="yellow"/>
        </w:rPr>
        <w:t xml:space="preserve">TO DO  </w:t>
      </w:r>
      <w:r>
        <w:rPr>
          <w:rFonts w:ascii="Aptos" w:hAnsi="Aptos"/>
          <w:b/>
          <w:sz w:val="20"/>
        </w:rPr>
        <w:t>[P1] Assets and liabilities</w:t>
      </w:r>
      <w:r>
        <w:rPr>
          <w:rFonts w:ascii="Aptos" w:hAnsi="Aptos"/>
          <w:sz w:val="20"/>
        </w:rPr>
        <w:t xml:space="preserve"> — confirm the car purchase month and year and registration or ownership names. Decide whether to include the car insurance, car loan and dog-surgery loan evidence, describing sole-name liabilities accurately.</w:t>
      </w:r>
    </w:p>
    <w:p>
      <w:pPr>
        <w:keepLines w:val="0"/>
        <w:spacing w:after="70"/>
        <w:ind w:left="317" w:hanging="259"/>
      </w:pPr>
      <w:r>
        <w:rPr>
          <w:rFonts w:ascii="Aptos" w:hAnsi="Aptos"/>
          <w:b/>
          <w:color w:val="9C4800"/>
          <w:sz w:val="19"/>
          <w:highlight w:val="yellow"/>
        </w:rPr>
        <w:t xml:space="preserve">TO DO  </w:t>
      </w:r>
      <w:r>
        <w:rPr>
          <w:rFonts w:ascii="Aptos" w:hAnsi="Aptos"/>
          <w:b/>
          <w:sz w:val="20"/>
        </w:rPr>
        <w:t>[P1] Upload and curate the newly gathered evidence</w:t>
      </w:r>
      <w:r>
        <w:rPr>
          <w:rFonts w:ascii="Aptos" w:hAnsi="Aptos"/>
          <w:sz w:val="20"/>
        </w:rPr>
        <w:t xml:space="preserve"> — upload the renamed bank statements, bills, car insurance and licence files to the 801 Google Drive folder, then choose a representative submission set with useful date coverage.</w:t>
      </w:r>
    </w:p>
    <w:p>
      <w:pPr>
        <w:pStyle w:val="Heading1"/>
      </w:pPr>
      <w:r>
        <w:rPr>
          <w:rFonts w:ascii="Aptos" w:hAnsi="Aptos"/>
          <w:sz w:val="30"/>
        </w:rPr>
        <w:t>Completed or gathered since the previous update</w:t>
      </w:r>
    </w:p>
    <w:p>
      <w:pPr>
        <w:keepLines w:val="0"/>
        <w:spacing w:after="70"/>
        <w:ind w:left="317" w:hanging="259"/>
      </w:pPr>
      <w:r>
        <w:rPr>
          <w:rFonts w:ascii="Aptos" w:hAnsi="Aptos"/>
          <w:b/>
          <w:color w:val="1A703D"/>
          <w:sz w:val="19"/>
        </w:rPr>
        <w:t xml:space="preserve">DONE  </w:t>
      </w:r>
      <w:r>
        <w:rPr>
          <w:rFonts w:ascii="Aptos" w:hAnsi="Aptos"/>
          <w:sz w:val="20"/>
        </w:rPr>
        <w:t xml:space="preserve">Approved filenames applied to 92 submission documents, with the client reference </w:t>
      </w:r>
      <w:r>
        <w:rPr>
          <w:rFonts w:ascii="Aptos Mono" w:hAnsi="Aptos Mono"/>
          <w:sz w:val="19"/>
        </w:rPr>
        <w:t>WaKr-2631-801-3</w:t>
      </w:r>
      <w:r>
        <w:rPr>
          <w:rFonts w:ascii="Aptos" w:hAnsi="Aptos"/>
          <w:sz w:val="20"/>
        </w:rPr>
        <w:t xml:space="preserve"> added.</w:t>
      </w:r>
    </w:p>
    <w:p>
      <w:pPr>
        <w:keepLines w:val="0"/>
        <w:spacing w:after="70"/>
        <w:ind w:left="317" w:hanging="259"/>
      </w:pPr>
      <w:r>
        <w:rPr>
          <w:rFonts w:ascii="Aptos" w:hAnsi="Aptos"/>
          <w:b/>
          <w:color w:val="1A703D"/>
          <w:sz w:val="19"/>
        </w:rPr>
        <w:t xml:space="preserve">DONE  </w:t>
      </w:r>
      <w:r>
        <w:rPr>
          <w:rFonts w:ascii="Aptos" w:hAnsi="Aptos"/>
          <w:sz w:val="20"/>
        </w:rPr>
        <w:t>All 90 PDFs checked and made accessible without passwords or encryption.</w:t>
      </w:r>
    </w:p>
    <w:p>
      <w:pPr>
        <w:keepLines w:val="0"/>
        <w:spacing w:after="70"/>
        <w:ind w:left="317" w:hanging="259"/>
      </w:pPr>
      <w:r>
        <w:rPr>
          <w:rFonts w:ascii="Aptos" w:hAnsi="Aptos"/>
          <w:b/>
          <w:color w:val="1A703D"/>
          <w:sz w:val="19"/>
        </w:rPr>
        <w:t xml:space="preserve">DONE  </w:t>
      </w:r>
      <w:r>
        <w:rPr>
          <w:rFonts w:ascii="Aptos" w:hAnsi="Aptos"/>
          <w:sz w:val="20"/>
        </w:rPr>
        <w:t>CBA and 2Up joint bank statements gathered for the relevant period.</w:t>
      </w:r>
    </w:p>
    <w:p>
      <w:pPr>
        <w:keepLines w:val="0"/>
        <w:spacing w:after="70"/>
        <w:ind w:left="317" w:hanging="259"/>
      </w:pPr>
      <w:r>
        <w:rPr>
          <w:rFonts w:ascii="Aptos" w:hAnsi="Aptos"/>
          <w:b/>
          <w:color w:val="1A703D"/>
          <w:sz w:val="19"/>
        </w:rPr>
        <w:t xml:space="preserve">DONE  </w:t>
      </w:r>
      <w:r>
        <w:rPr>
          <w:rFonts w:ascii="Aptos" w:hAnsi="Aptos"/>
          <w:sz w:val="20"/>
        </w:rPr>
        <w:t>ING household-expense account statements gathered for October 2025 to 17 October 2026.</w:t>
      </w:r>
    </w:p>
    <w:p>
      <w:pPr>
        <w:keepLines w:val="0"/>
        <w:spacing w:after="70"/>
        <w:ind w:left="317" w:hanging="259"/>
      </w:pPr>
      <w:r>
        <w:rPr>
          <w:rFonts w:ascii="Aptos" w:hAnsi="Aptos"/>
          <w:b/>
          <w:color w:val="1A703D"/>
          <w:sz w:val="19"/>
        </w:rPr>
        <w:t xml:space="preserve">DONE  </w:t>
      </w:r>
      <w:r>
        <w:rPr>
          <w:rFonts w:ascii="Aptos" w:hAnsi="Aptos"/>
          <w:sz w:val="20"/>
        </w:rPr>
        <w:t>Electricity, internet, telephone and water bills gathered from August or September 2025 onward. The electricity, internet and telephone accounts reviewed are in Scott's name; the water account is addressed to the property owner or agent. Use these as shared-address or household-expense evidence rather than describing them as joint accounts.</w:t>
      </w:r>
    </w:p>
    <w:p>
      <w:pPr>
        <w:keepLines w:val="0"/>
        <w:spacing w:after="70"/>
        <w:ind w:left="317" w:hanging="259"/>
      </w:pPr>
      <w:r>
        <w:rPr>
          <w:rFonts w:ascii="Aptos" w:hAnsi="Aptos"/>
          <w:b/>
          <w:color w:val="1A703D"/>
          <w:sz w:val="19"/>
        </w:rPr>
        <w:t xml:space="preserve">DONE  </w:t>
      </w:r>
      <w:r>
        <w:rPr>
          <w:rFonts w:ascii="Aptos" w:hAnsi="Aptos"/>
          <w:sz w:val="20"/>
        </w:rPr>
        <w:t>Urunga lease, Coffs Harbour lease and Coffs Harbour extension gathered; both partners are named as tenants.</w:t>
      </w:r>
    </w:p>
    <w:p>
      <w:pPr>
        <w:keepLines w:val="0"/>
        <w:spacing w:after="70"/>
        <w:ind w:left="317" w:hanging="259"/>
      </w:pPr>
      <w:r>
        <w:rPr>
          <w:rFonts w:ascii="Aptos" w:hAnsi="Aptos"/>
          <w:b/>
          <w:color w:val="1A703D"/>
          <w:sz w:val="19"/>
        </w:rPr>
        <w:t xml:space="preserve">DONE  </w:t>
      </w:r>
      <w:r>
        <w:rPr>
          <w:rFonts w:ascii="Aptos" w:hAnsi="Aptos"/>
          <w:sz w:val="20"/>
        </w:rPr>
        <w:t>Scott's NSW driver licence copy gathered, with front and back included across two pages.</w:t>
      </w:r>
    </w:p>
    <w:p>
      <w:pPr>
        <w:keepLines w:val="0"/>
        <w:spacing w:after="70"/>
        <w:ind w:left="317" w:hanging="259"/>
      </w:pPr>
      <w:r>
        <w:rPr>
          <w:rFonts w:ascii="Aptos" w:hAnsi="Aptos"/>
          <w:b/>
          <w:color w:val="1A703D"/>
          <w:sz w:val="19"/>
        </w:rPr>
        <w:t xml:space="preserve">DONE  </w:t>
      </w:r>
      <w:r>
        <w:rPr>
          <w:rFonts w:ascii="Aptos" w:hAnsi="Aptos"/>
          <w:sz w:val="20"/>
        </w:rPr>
        <w:t>Joint Bulgaria flight evidence gathered for December 2025 to January 2026 and June 2026.</w:t>
      </w:r>
    </w:p>
    <w:p>
      <w:pPr>
        <w:keepLines w:val="0"/>
        <w:spacing w:after="70"/>
        <w:ind w:left="317" w:hanging="259"/>
      </w:pPr>
      <w:r>
        <w:rPr>
          <w:rFonts w:ascii="Aptos" w:hAnsi="Aptos"/>
          <w:b/>
          <w:color w:val="1A703D"/>
          <w:sz w:val="19"/>
        </w:rPr>
        <w:t xml:space="preserve">DONE  </w:t>
      </w:r>
      <w:r>
        <w:rPr>
          <w:rFonts w:ascii="Aptos" w:hAnsi="Aptos"/>
          <w:sz w:val="20"/>
        </w:rPr>
        <w:t>Current car insurance schedule gathered; Kristina is listed as a regular driver.</w:t>
      </w:r>
    </w:p>
    <w:p>
      <w:pPr>
        <w:keepLines w:val="0"/>
        <w:spacing w:after="70"/>
        <w:ind w:left="317" w:hanging="259"/>
      </w:pPr>
      <w:r>
        <w:rPr>
          <w:rFonts w:ascii="Aptos" w:hAnsi="Aptos"/>
          <w:b/>
          <w:color w:val="1A703D"/>
          <w:sz w:val="19"/>
        </w:rPr>
        <w:t xml:space="preserve">DONE  </w:t>
      </w:r>
      <w:r>
        <w:rPr>
          <w:rFonts w:ascii="Aptos" w:hAnsi="Aptos"/>
          <w:sz w:val="20"/>
        </w:rPr>
        <w:t>Initial draft of Scott's updated relationship statement prepared.</w:t>
      </w:r>
    </w:p>
    <w:p>
      <w:pPr>
        <w:pStyle w:val="Heading1"/>
      </w:pPr>
      <w:r>
        <w:rPr>
          <w:rFonts w:ascii="Aptos" w:hAnsi="Aptos"/>
          <w:sz w:val="30"/>
        </w:rPr>
        <w:t>Visa applicant's identity</w:t>
      </w:r>
    </w:p>
    <w:p>
      <w:pPr>
        <w:keepLines w:val="0"/>
        <w:spacing w:after="70"/>
        <w:ind w:left="317" w:hanging="259"/>
      </w:pPr>
      <w:r>
        <w:rPr>
          <w:rFonts w:ascii="Aptos" w:hAnsi="Aptos"/>
          <w:b/>
          <w:color w:val="9C4800"/>
          <w:sz w:val="19"/>
        </w:rPr>
        <w:t xml:space="preserve">TO DO  </w:t>
      </w:r>
      <w:r>
        <w:rPr>
          <w:rFonts w:ascii="Aptos" w:hAnsi="Aptos"/>
          <w:sz w:val="20"/>
        </w:rPr>
        <w:t>Copy of the biographical pages of current passports of all people included in the application (photo, personal details, issue/expiry dates)</w:t>
      </w:r>
    </w:p>
    <w:p>
      <w:pPr>
        <w:keepLines w:val="0"/>
        <w:spacing w:after="70"/>
        <w:ind w:left="317" w:hanging="259"/>
      </w:pPr>
      <w:r>
        <w:rPr>
          <w:rFonts w:ascii="Aptos" w:hAnsi="Aptos"/>
          <w:b/>
          <w:color w:val="9C4800"/>
          <w:sz w:val="19"/>
        </w:rPr>
        <w:t xml:space="preserve">TO DO  </w:t>
      </w:r>
      <w:r>
        <w:rPr>
          <w:rFonts w:ascii="Aptos" w:hAnsi="Aptos"/>
          <w:sz w:val="20"/>
        </w:rPr>
        <w:t>Copy of national card</w:t>
      </w:r>
    </w:p>
    <w:p>
      <w:pPr>
        <w:keepLines w:val="0"/>
        <w:spacing w:after="70"/>
        <w:ind w:left="706" w:hanging="259"/>
      </w:pPr>
      <w:r>
        <w:rPr>
          <w:rFonts w:ascii="Aptos" w:hAnsi="Aptos"/>
          <w:b/>
          <w:color w:val="9C4800"/>
          <w:sz w:val="19"/>
        </w:rPr>
        <w:t xml:space="preserve">TO DO  </w:t>
      </w:r>
      <w:r>
        <w:rPr>
          <w:rFonts w:ascii="Aptos" w:hAnsi="Aptos"/>
          <w:sz w:val="20"/>
        </w:rPr>
        <w:t>Kristina Bulgarian national ID</w:t>
      </w:r>
    </w:p>
    <w:p>
      <w:pPr>
        <w:keepLines w:val="0"/>
        <w:spacing w:after="70"/>
        <w:ind w:left="317" w:hanging="259"/>
      </w:pPr>
      <w:r>
        <w:rPr>
          <w:rFonts w:ascii="Aptos" w:hAnsi="Aptos"/>
          <w:b/>
          <w:color w:val="9C4800"/>
          <w:sz w:val="19"/>
        </w:rPr>
        <w:t xml:space="preserve">TO DO  </w:t>
      </w:r>
      <w:r>
        <w:rPr>
          <w:rFonts w:ascii="Aptos" w:hAnsi="Aptos"/>
          <w:sz w:val="20"/>
        </w:rPr>
        <w:t>Copy of driver's card</w:t>
      </w:r>
    </w:p>
    <w:p>
      <w:pPr>
        <w:keepLines w:val="0"/>
        <w:spacing w:after="70"/>
        <w:ind w:left="706" w:hanging="259"/>
      </w:pPr>
      <w:r>
        <w:rPr>
          <w:rFonts w:ascii="Aptos" w:hAnsi="Aptos"/>
          <w:b/>
          <w:color w:val="9C4800"/>
          <w:sz w:val="19"/>
        </w:rPr>
        <w:t xml:space="preserve">TO DO  </w:t>
      </w:r>
      <w:r>
        <w:rPr>
          <w:rFonts w:ascii="Aptos" w:hAnsi="Aptos"/>
          <w:sz w:val="20"/>
        </w:rPr>
        <w:t>Kristina's NSW driver's license</w:t>
      </w:r>
    </w:p>
    <w:p>
      <w:pPr>
        <w:keepLines w:val="0"/>
        <w:spacing w:after="70"/>
        <w:ind w:left="706" w:hanging="259"/>
      </w:pPr>
      <w:r>
        <w:rPr>
          <w:rFonts w:ascii="Aptos" w:hAnsi="Aptos"/>
          <w:b/>
          <w:color w:val="9C4800"/>
          <w:sz w:val="19"/>
        </w:rPr>
        <w:t xml:space="preserve">TO DO  </w:t>
      </w:r>
      <w:r>
        <w:rPr>
          <w:rFonts w:ascii="Aptos" w:hAnsi="Aptos"/>
          <w:sz w:val="20"/>
        </w:rPr>
        <w:t>Kristina's Bulgarian driver's license(?)</w:t>
      </w:r>
    </w:p>
    <w:p>
      <w:pPr>
        <w:keepLines w:val="0"/>
        <w:spacing w:after="70"/>
        <w:ind w:left="317" w:hanging="259"/>
      </w:pPr>
      <w:r>
        <w:rPr>
          <w:rFonts w:ascii="Aptos" w:hAnsi="Aptos"/>
          <w:b/>
          <w:color w:val="1A703D"/>
          <w:sz w:val="19"/>
        </w:rPr>
        <w:t xml:space="preserve">DONE  </w:t>
      </w:r>
      <w:r>
        <w:rPr>
          <w:rFonts w:ascii="Aptos" w:hAnsi="Aptos"/>
          <w:sz w:val="20"/>
        </w:rPr>
        <w:t xml:space="preserve">If your name has changed or the name of anyone in your application has changed. </w:t>
      </w:r>
    </w:p>
    <w:p>
      <w:pPr>
        <w:keepLines w:val="0"/>
        <w:spacing w:after="70"/>
        <w:ind w:left="706" w:hanging="259"/>
      </w:pPr>
      <w:r>
        <w:rPr>
          <w:rFonts w:ascii="Aptos" w:hAnsi="Aptos"/>
          <w:b/>
          <w:color w:val="1A703D"/>
          <w:sz w:val="19"/>
        </w:rPr>
        <w:t xml:space="preserve">DONE  </w:t>
      </w:r>
      <w:r>
        <w:rPr>
          <w:rFonts w:ascii="Aptos" w:hAnsi="Aptos"/>
          <w:sz w:val="20"/>
        </w:rPr>
        <w:t>Kristina and Scott's marriage certificate</w:t>
      </w:r>
    </w:p>
    <w:p>
      <w:pPr>
        <w:keepLines w:val="0"/>
        <w:spacing w:after="70"/>
        <w:ind w:left="317" w:hanging="259"/>
      </w:pPr>
      <w:r>
        <w:rPr>
          <w:rFonts w:ascii="Aptos" w:hAnsi="Aptos"/>
          <w:b/>
          <w:color w:val="9C4800"/>
          <w:sz w:val="19"/>
        </w:rPr>
        <w:t xml:space="preserve">TO DO  </w:t>
      </w:r>
      <w:r>
        <w:rPr>
          <w:rFonts w:ascii="Aptos" w:hAnsi="Aptos"/>
          <w:sz w:val="20"/>
        </w:rPr>
        <w:t>Subclass 820 Grant Letter</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Updated Form 80 - Personal particulars for character assessment (Kristina) #kristina </w:t>
      </w:r>
    </w:p>
    <w:p>
      <w:pPr>
        <w:pStyle w:val="Heading1"/>
      </w:pPr>
      <w:r>
        <w:rPr>
          <w:rFonts w:ascii="Aptos" w:hAnsi="Aptos"/>
          <w:sz w:val="30"/>
        </w:rPr>
        <w:t>Evidence to demonstrate that your relationship is genuine and continuing since the grant of your temporary visa</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  #scott Updated Statutory Declaration (Relationship Statement) from your Sponsor (Scott) regarding your relationship ("Please update Scott's previous statement with information from 24 Sep 2025 (stage 1 subclass 820 visa grant) to current") #scott — </w:t>
      </w:r>
      <w:r>
        <w:rPr>
          <w:rFonts w:ascii="Aptos" w:hAnsi="Aptos"/>
          <w:b/>
          <w:sz w:val="20"/>
        </w:rPr>
        <w:t>IN PROGRESS: initial draft prepared; final review, updates and signing remain.</w:t>
      </w:r>
    </w:p>
    <w:p>
      <w:pPr>
        <w:keepLines w:val="0"/>
        <w:spacing w:after="70"/>
        <w:ind w:left="317" w:hanging="259"/>
      </w:pPr>
      <w:r>
        <w:rPr>
          <w:rFonts w:ascii="Aptos" w:hAnsi="Aptos"/>
          <w:b/>
          <w:color w:val="9C4800"/>
          <w:sz w:val="19"/>
          <w:highlight w:val="yellow"/>
        </w:rPr>
        <w:t xml:space="preserve">TO DO  </w:t>
      </w:r>
      <w:r>
        <w:rPr>
          <w:rFonts w:ascii="Aptos" w:hAnsi="Aptos"/>
          <w:sz w:val="20"/>
        </w:rPr>
        <w:t>[P1] #jaya #mum - Form 888 – Statutory declaration by two Australian citizens or permanent residents who have personal knowledge of your partner relationship. ("You may use the same witnesses who completed the Form 888s for the Stage 1 partner visa application. Immigration only requires updated statements confirming their continued knowledge of your relationship.")</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#kristina  #scott provide updated relationship documents since the grant of your Subclass 820 visa (original agency wording says “729”; confirm this correction with Affinity) - From 24th Sep 2025 to current - Examples of documents — </w:t>
      </w:r>
      <w:r>
        <w:rPr>
          <w:rFonts w:ascii="Aptos" w:hAnsi="Aptos"/>
          <w:b/>
          <w:sz w:val="20"/>
        </w:rPr>
        <w:t>IN PROGRESS: bank, lease, bill, insurance and travel evidence gathered; photos, correspondence, separation contact records and final upload remain.</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Evidence of joint ownership or real estate or other major assets (e.g. cars, appliances) and any joint liabilities (loans, mortgages, insurance) - that have been acquired or taken out since Sep 2025 if applicable — </w:t>
      </w:r>
      <w:r>
        <w:rPr>
          <w:rFonts w:ascii="Aptos" w:hAnsi="Aptos"/>
          <w:b/>
          <w:sz w:val="20"/>
        </w:rPr>
        <w:t>PARTIAL: car insurance gathered; ownership and loan evidence still needs confirmation and selection.</w:t>
      </w:r>
    </w:p>
    <w:p>
      <w:pPr>
        <w:keepLines w:val="0"/>
        <w:spacing w:after="70"/>
        <w:ind w:left="706" w:hanging="259"/>
      </w:pPr>
      <w:r>
        <w:rPr>
          <w:rFonts w:ascii="Aptos" w:hAnsi="Aptos"/>
          <w:b/>
          <w:color w:val="9C4800"/>
          <w:sz w:val="19"/>
        </w:rPr>
        <w:t xml:space="preserve">TO DO  </w:t>
      </w:r>
      <w:r>
        <w:rPr>
          <w:rFonts w:ascii="Aptos" w:hAnsi="Aptos"/>
          <w:sz w:val="20"/>
        </w:rPr>
        <w:t>Confirm any jointly owned assets acquired since September 2025, if applicable. Car loan, dog-surgery loan and credit card are confirmed solely in Scott’s name. Confirm the car purchase month/year and registration/ownership names if using it as asset evidence.</w:t>
      </w:r>
    </w:p>
    <w:p>
      <w:pPr>
        <w:keepLines w:val="0"/>
        <w:spacing w:after="70"/>
        <w:ind w:left="317" w:hanging="259"/>
      </w:pPr>
      <w:r>
        <w:rPr>
          <w:rFonts w:ascii="Aptos" w:hAnsi="Aptos"/>
          <w:b/>
          <w:color w:val="1A703D"/>
          <w:sz w:val="19"/>
        </w:rPr>
        <w:t xml:space="preserve">DONE  </w:t>
      </w:r>
      <w:r>
        <w:rPr>
          <w:rFonts w:ascii="Aptos" w:hAnsi="Aptos"/>
          <w:sz w:val="20"/>
        </w:rPr>
        <w:t xml:space="preserve">[P1] Sharing of finances - joint bank statements — </w:t>
      </w:r>
      <w:r>
        <w:rPr>
          <w:rFonts w:ascii="Aptos" w:hAnsi="Aptos"/>
          <w:b/>
          <w:sz w:val="20"/>
        </w:rPr>
        <w:t>GATHERED LOCALLY; upload and final selection remain.</w:t>
      </w:r>
    </w:p>
    <w:p>
      <w:pPr>
        <w:keepLines w:val="0"/>
        <w:spacing w:after="70"/>
        <w:ind w:left="706" w:hanging="259"/>
      </w:pPr>
      <w:r>
        <w:rPr>
          <w:rFonts w:ascii="Aptos" w:hAnsi="Aptos"/>
          <w:b/>
          <w:color w:val="1A703D"/>
          <w:sz w:val="19"/>
        </w:rPr>
        <w:t xml:space="preserve">DONE  </w:t>
      </w:r>
      <w:r>
        <w:rPr>
          <w:rFonts w:ascii="Aptos" w:hAnsi="Aptos"/>
          <w:sz w:val="20"/>
        </w:rPr>
        <w:t>CBA</w:t>
      </w:r>
    </w:p>
    <w:p>
      <w:pPr>
        <w:keepLines w:val="0"/>
        <w:spacing w:after="70"/>
        <w:ind w:left="706" w:hanging="259"/>
      </w:pPr>
      <w:r>
        <w:rPr>
          <w:rFonts w:ascii="Aptos" w:hAnsi="Aptos"/>
          <w:b/>
          <w:color w:val="1A703D"/>
          <w:sz w:val="19"/>
        </w:rPr>
        <w:t xml:space="preserve">DONE  </w:t>
      </w:r>
      <w:r>
        <w:rPr>
          <w:rFonts w:ascii="Aptos" w:hAnsi="Aptos"/>
          <w:sz w:val="20"/>
        </w:rPr>
        <w:t>2Up</w:t>
      </w:r>
    </w:p>
    <w:p>
      <w:pPr>
        <w:keepLines w:val="0"/>
        <w:spacing w:after="70"/>
        <w:ind w:left="706" w:hanging="259"/>
      </w:pPr>
      <w:r>
        <w:rPr>
          <w:rFonts w:ascii="Aptos" w:hAnsi="Aptos"/>
          <w:b/>
          <w:color w:val="1A703D"/>
          <w:sz w:val="19"/>
        </w:rPr>
        <w:t xml:space="preserve">DONE  </w:t>
      </w:r>
      <w:r>
        <w:rPr>
          <w:rFonts w:ascii="Aptos" w:hAnsi="Aptos"/>
          <w:sz w:val="20"/>
        </w:rPr>
        <w:t>ING household-expense account statements, accurately identified as Scott's sole-name account</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Legal commitments that you and your partner have undertaken as a couple — </w:t>
      </w:r>
      <w:r>
        <w:rPr>
          <w:rFonts w:ascii="Aptos" w:hAnsi="Aptos"/>
          <w:b/>
          <w:sz w:val="20"/>
        </w:rPr>
        <w:t>PARTIAL: joint leases gathered; superannuation beneficiary nominations remain.</w:t>
      </w:r>
    </w:p>
    <w:p>
      <w:pPr>
        <w:keepLines w:val="0"/>
        <w:spacing w:after="70"/>
        <w:ind w:left="317" w:hanging="259"/>
      </w:pPr>
      <w:r>
        <w:rPr>
          <w:rFonts w:ascii="Aptos" w:hAnsi="Aptos"/>
          <w:b/>
          <w:color w:val="1A703D"/>
          <w:sz w:val="19"/>
        </w:rPr>
        <w:t xml:space="preserve">DONE  </w:t>
      </w:r>
      <w:r>
        <w:rPr>
          <w:rFonts w:ascii="Aptos" w:hAnsi="Aptos"/>
          <w:sz w:val="20"/>
        </w:rPr>
        <w:t xml:space="preserve">[P1] Sharing of household bills and expenses (e.g. utility bills, rent payments, groceries, household purchases, or other shared living expenses). Since Sep 2025 if applicable — </w:t>
      </w:r>
      <w:r>
        <w:rPr>
          <w:rFonts w:ascii="Aptos" w:hAnsi="Aptos"/>
          <w:b/>
          <w:sz w:val="20"/>
        </w:rPr>
        <w:t>BANK, RENT, INSURANCE AND UTILITY EVIDENCE GATHERED LOCALLY; upload and submission selection remain.</w:t>
      </w:r>
    </w:p>
    <w:p>
      <w:pPr>
        <w:keepNext/>
        <w:keepLines w:val="0"/>
        <w:spacing w:after="70"/>
        <w:ind w:left="317" w:hanging="259"/>
      </w:pPr>
      <w:r>
        <w:rPr>
          <w:rFonts w:ascii="Aptos" w:hAnsi="Aptos"/>
          <w:b/>
          <w:color w:val="1A703D"/>
          <w:sz w:val="19"/>
        </w:rPr>
        <w:t xml:space="preserve">DONE  </w:t>
      </w:r>
      <w:r>
        <w:rPr>
          <w:rFonts w:ascii="Aptos" w:hAnsi="Aptos"/>
          <w:sz w:val="20"/>
        </w:rPr>
        <w:t>[P1] Joint ownership or joint rental of the house in which you live</w:t>
      </w:r>
    </w:p>
    <w:p>
      <w:pPr>
        <w:keepLines w:val="0"/>
        <w:spacing w:after="70"/>
        <w:ind w:left="706" w:hanging="259"/>
      </w:pPr>
      <w:r>
        <w:rPr>
          <w:rFonts w:ascii="Aptos" w:hAnsi="Aptos"/>
          <w:b/>
          <w:color w:val="1A703D"/>
          <w:sz w:val="19"/>
        </w:rPr>
        <w:t xml:space="preserve">DONE  </w:t>
      </w:r>
      <w:r>
        <w:rPr>
          <w:rFonts w:ascii="Aptos" w:hAnsi="Aptos"/>
          <w:sz w:val="20"/>
        </w:rPr>
        <w:t>Lease evidence — Urunga and initial Coffs Harbour agreements gathered, together with the Coffs Harbour extension for 27 July 2026–25 January 2027.</w:t>
      </w:r>
    </w:p>
    <w:p>
      <w:pPr>
        <w:keepLines w:val="0"/>
        <w:spacing w:after="70"/>
        <w:ind w:left="317" w:hanging="259"/>
      </w:pPr>
      <w:r>
        <w:rPr>
          <w:rFonts w:ascii="Aptos" w:hAnsi="Aptos"/>
          <w:b/>
          <w:color w:val="9C4800"/>
          <w:sz w:val="19"/>
          <w:highlight w:val="yellow"/>
        </w:rPr>
        <w:t xml:space="preserve">TO DO  </w:t>
      </w:r>
      <w:r>
        <w:rPr>
          <w:rFonts w:ascii="Aptos" w:hAnsi="Aptos"/>
          <w:sz w:val="20"/>
        </w:rPr>
        <w:t xml:space="preserve">[P1] Joint utilities accounts since Sep 2025 — </w:t>
      </w:r>
      <w:r>
        <w:rPr>
          <w:rFonts w:ascii="Aptos" w:hAnsi="Aptos"/>
          <w:b/>
          <w:sz w:val="20"/>
        </w:rPr>
        <w:t>NO JOINTLY NAMED UTILITY ACCOUNT IDENTIFIED. Use the gathered bills as shared-address or household-expense evidence and describe the account holders accurately.</w:t>
      </w:r>
    </w:p>
    <w:p>
      <w:pPr>
        <w:keepLines w:val="0"/>
        <w:spacing w:after="70"/>
        <w:ind w:left="706" w:hanging="259"/>
      </w:pPr>
      <w:r>
        <w:rPr>
          <w:rFonts w:ascii="Aptos" w:hAnsi="Aptos"/>
          <w:b/>
          <w:color w:val="1A703D"/>
          <w:sz w:val="19"/>
        </w:rPr>
        <w:t xml:space="preserve">DONE  </w:t>
      </w:r>
      <w:r>
        <w:rPr>
          <w:rFonts w:ascii="Aptos" w:hAnsi="Aptos"/>
          <w:sz w:val="20"/>
        </w:rPr>
        <w:t>Electricity bills gathered — account is in Scott's name.</w:t>
      </w:r>
    </w:p>
    <w:p>
      <w:pPr>
        <w:keepLines w:val="0"/>
        <w:spacing w:after="70"/>
        <w:ind w:left="706" w:hanging="259"/>
      </w:pPr>
      <w:r>
        <w:rPr>
          <w:rFonts w:ascii="Aptos" w:hAnsi="Aptos"/>
          <w:b/>
          <w:color w:val="9C4800"/>
          <w:sz w:val="19"/>
        </w:rPr>
        <w:t xml:space="preserve">TO DO  </w:t>
      </w:r>
      <w:r>
        <w:rPr>
          <w:rFonts w:ascii="Aptos" w:hAnsi="Aptos"/>
          <w:sz w:val="20"/>
        </w:rPr>
        <w:t>Gas — confirm whether not applicable.</w:t>
      </w:r>
    </w:p>
    <w:p>
      <w:pPr>
        <w:keepLines w:val="0"/>
        <w:spacing w:after="70"/>
        <w:ind w:left="706" w:hanging="259"/>
      </w:pPr>
      <w:r>
        <w:rPr>
          <w:rFonts w:ascii="Aptos" w:hAnsi="Aptos"/>
          <w:b/>
          <w:color w:val="1A703D"/>
          <w:sz w:val="19"/>
        </w:rPr>
        <w:t xml:space="preserve">DONE  </w:t>
      </w:r>
      <w:r>
        <w:rPr>
          <w:rFonts w:ascii="Aptos" w:hAnsi="Aptos"/>
          <w:sz w:val="20"/>
        </w:rPr>
        <w:t>Telephone bills gathered — accounts reviewed are in Scott's name.</w:t>
      </w:r>
    </w:p>
    <w:p>
      <w:pPr>
        <w:keepLines w:val="0"/>
        <w:spacing w:after="70"/>
        <w:ind w:left="706" w:hanging="259"/>
      </w:pPr>
      <w:r>
        <w:rPr>
          <w:rFonts w:ascii="Aptos" w:hAnsi="Aptos"/>
          <w:b/>
          <w:color w:val="1A703D"/>
          <w:sz w:val="19"/>
        </w:rPr>
        <w:t xml:space="preserve">DONE  </w:t>
      </w:r>
      <w:r>
        <w:rPr>
          <w:rFonts w:ascii="Aptos" w:hAnsi="Aptos"/>
          <w:sz w:val="20"/>
        </w:rPr>
        <w:t>Internet bills gathered — account is in Scott's name.</w:t>
      </w:r>
    </w:p>
    <w:p>
      <w:pPr>
        <w:keepLines w:val="0"/>
        <w:spacing w:after="70"/>
        <w:ind w:left="706" w:hanging="259"/>
      </w:pPr>
      <w:r>
        <w:rPr>
          <w:rFonts w:ascii="Aptos" w:hAnsi="Aptos"/>
          <w:b/>
          <w:color w:val="1A703D"/>
          <w:sz w:val="19"/>
        </w:rPr>
        <w:t xml:space="preserve">DONE  </w:t>
      </w:r>
      <w:r>
        <w:rPr>
          <w:rFonts w:ascii="Aptos" w:hAnsi="Aptos"/>
          <w:sz w:val="20"/>
        </w:rPr>
        <w:t>Water bills gathered — addressed to the property owner or agent for the shared rental address.</w:t>
      </w:r>
    </w:p>
    <w:p>
      <w:pPr>
        <w:keepLines w:val="0"/>
        <w:spacing w:after="70"/>
        <w:ind w:left="317" w:hanging="259"/>
      </w:pPr>
      <w:r>
        <w:rPr>
          <w:rFonts w:ascii="Aptos" w:hAnsi="Aptos"/>
          <w:b/>
          <w:color w:val="9C4800"/>
          <w:sz w:val="19"/>
          <w:highlight w:val="yellow"/>
        </w:rPr>
        <w:t xml:space="preserve">TO DO  </w:t>
      </w:r>
      <w:r>
        <w:rPr>
          <w:rFonts w:ascii="Aptos" w:hAnsi="Aptos"/>
          <w:sz w:val="20"/>
        </w:rPr>
        <w:t>[P1] Correspondence addressed to both you and your partner at the same address (letters, mail, etc)</w:t>
      </w:r>
    </w:p>
    <w:p>
      <w:pPr>
        <w:keepLines w:val="0"/>
        <w:spacing w:after="70"/>
        <w:ind w:left="317" w:hanging="259"/>
      </w:pPr>
      <w:r>
        <w:rPr>
          <w:rFonts w:ascii="Aptos" w:hAnsi="Aptos"/>
          <w:b/>
          <w:color w:val="9C4800"/>
          <w:sz w:val="19"/>
        </w:rPr>
        <w:t xml:space="preserve">TO DO  </w:t>
      </w:r>
      <w:r>
        <w:rPr>
          <w:rFonts w:ascii="Aptos" w:hAnsi="Aptos"/>
          <w:sz w:val="20"/>
        </w:rPr>
        <w:t>Terms of your wills</w:t>
      </w:r>
    </w:p>
    <w:p>
      <w:pPr>
        <w:keepLines w:val="0"/>
        <w:spacing w:after="70"/>
        <w:ind w:left="317" w:hanging="259"/>
      </w:pPr>
      <w:r>
        <w:rPr>
          <w:rFonts w:ascii="Aptos" w:hAnsi="Aptos"/>
          <w:b/>
          <w:color w:val="1A703D"/>
          <w:sz w:val="19"/>
        </w:rPr>
        <w:t xml:space="preserve">DONE  </w:t>
      </w:r>
      <w:r>
        <w:rPr>
          <w:rFonts w:ascii="Aptos" w:hAnsi="Aptos"/>
          <w:sz w:val="20"/>
        </w:rPr>
        <w:t xml:space="preserve">[P1] Records of joint travel (e.g. flight bookings, hotel/accommodation bookings, travel itineraries, and photos from trips taken together) - Since Sep 2025, if applicable — </w:t>
      </w:r>
      <w:r>
        <w:rPr>
          <w:rFonts w:ascii="Aptos" w:hAnsi="Aptos"/>
          <w:b/>
          <w:sz w:val="20"/>
        </w:rPr>
        <w:t>FLIGHT EVIDENCE GATHERED FOR BOTH BULGARIA TRIPS. Add accommodation or photos if useful.</w:t>
      </w:r>
    </w:p>
    <w:p>
      <w:pPr>
        <w:keepLines w:val="0"/>
        <w:spacing w:after="70"/>
        <w:ind w:left="317" w:hanging="259"/>
      </w:pPr>
      <w:r>
        <w:rPr>
          <w:rFonts w:ascii="Aptos" w:hAnsi="Aptos"/>
          <w:b/>
          <w:color w:val="9C4800"/>
          <w:sz w:val="19"/>
          <w:highlight w:val="yellow"/>
        </w:rPr>
        <w:t xml:space="preserve">TO DO  </w:t>
      </w:r>
      <w:r>
        <w:rPr>
          <w:rFonts w:ascii="Aptos" w:hAnsi="Aptos"/>
          <w:sz w:val="20"/>
        </w:rPr>
        <w:t>[P1] Correspondence and itemised phone accounts to show that contact maintained during any period of separation - since Sep 2025 if applicable</w:t>
      </w:r>
    </w:p>
    <w:p>
      <w:pPr>
        <w:keepLines w:val="0"/>
        <w:spacing w:after="70"/>
        <w:ind w:left="317" w:hanging="259"/>
      </w:pPr>
      <w:r>
        <w:rPr>
          <w:rFonts w:ascii="Aptos" w:hAnsi="Aptos"/>
          <w:b/>
          <w:color w:val="9C4800"/>
          <w:sz w:val="19"/>
          <w:highlight w:val="yellow"/>
        </w:rPr>
        <w:t xml:space="preserve">TO DO  </w:t>
      </w:r>
      <w:r>
        <w:rPr>
          <w:rFonts w:ascii="Aptos" w:hAnsi="Aptos"/>
          <w:sz w:val="20"/>
        </w:rPr>
        <w:t>[P1] Relationship Timeline Photos - Since Sep 2025</w:t>
      </w:r>
    </w:p>
    <w:p>
      <w:pPr>
        <w:keepLines w:val="0"/>
        <w:spacing w:after="70"/>
        <w:ind w:left="706" w:hanging="259"/>
      </w:pPr>
      <w:r>
        <w:rPr>
          <w:rFonts w:ascii="Aptos" w:hAnsi="Aptos"/>
          <w:b/>
          <w:color w:val="9C4800"/>
          <w:sz w:val="19"/>
        </w:rPr>
        <w:t xml:space="preserve">TO DO  </w:t>
      </w:r>
      <w:r>
        <w:rPr>
          <w:rFonts w:ascii="Aptos" w:hAnsi="Aptos"/>
          <w:sz w:val="20"/>
        </w:rPr>
        <w:t>Compile these in a word document in chronological order with the date and a brief description under each photo. Around 2 to 3 photos every two months will be sufficient</w:t>
      </w:r>
    </w:p>
    <w:p>
      <w:pPr>
        <w:pStyle w:val="Heading1"/>
      </w:pPr>
      <w:r>
        <w:rPr>
          <w:rFonts w:ascii="Aptos" w:hAnsi="Aptos"/>
          <w:sz w:val="30"/>
        </w:rPr>
        <w:t>Health and character documents</w:t>
      </w:r>
    </w:p>
    <w:p>
      <w:pPr>
        <w:keepLines w:val="0"/>
        <w:spacing w:after="70"/>
        <w:ind w:left="706" w:hanging="259"/>
      </w:pPr>
      <w:r>
        <w:rPr>
          <w:rFonts w:ascii="Aptos" w:hAnsi="Aptos"/>
          <w:b/>
          <w:color w:val="1A703D"/>
          <w:sz w:val="19"/>
        </w:rPr>
        <w:t xml:space="preserve">DONE  </w:t>
      </w:r>
      <w:r>
        <w:rPr>
          <w:rFonts w:ascii="Aptos" w:hAnsi="Aptos"/>
          <w:sz w:val="20"/>
        </w:rPr>
        <w:t>Health examinations (if required - you will be notified)</w:t>
      </w:r>
    </w:p>
    <w:p>
      <w:pPr>
        <w:keepLines w:val="0"/>
        <w:spacing w:after="70"/>
        <w:ind w:left="317" w:hanging="259"/>
      </w:pPr>
      <w:r>
        <w:rPr>
          <w:rFonts w:ascii="Aptos" w:hAnsi="Aptos"/>
          <w:b/>
          <w:color w:val="1A703D"/>
          <w:sz w:val="19"/>
        </w:rPr>
        <w:t xml:space="preserve">DONE  </w:t>
      </w:r>
      <w:r>
        <w:rPr>
          <w:rFonts w:ascii="Aptos" w:hAnsi="Aptos"/>
          <w:sz w:val="20"/>
        </w:rPr>
        <w:t>Australian federal police check (only required if not provided in stage 1 - we provided 1 in stage 1)</w:t>
      </w:r>
    </w:p>
    <w:p>
      <w:pPr>
        <w:keepLines w:val="0"/>
        <w:spacing w:after="70"/>
        <w:ind w:left="317" w:hanging="259"/>
      </w:pPr>
      <w:r>
        <w:rPr>
          <w:rFonts w:ascii="Aptos" w:hAnsi="Aptos"/>
          <w:b/>
          <w:color w:val="1A703D"/>
          <w:sz w:val="19"/>
        </w:rPr>
        <w:t xml:space="preserve">DONE  </w:t>
      </w:r>
      <w:r>
        <w:rPr>
          <w:rFonts w:ascii="Aptos" w:hAnsi="Aptos"/>
          <w:sz w:val="20"/>
        </w:rPr>
        <w:t>Police certificates from each country in which anyone in your application has spent a total of 12 months or more since the grant of the temporary partner visa (If required you will be notified). We both haven't spent more than 12 months out of Australia since then, so no worries</w:t>
      </w:r>
    </w:p>
    <w:p>
      <w:pPr>
        <w:pStyle w:val="Heading1"/>
      </w:pPr>
      <w:r>
        <w:rPr>
          <w:rFonts w:ascii="Aptos" w:hAnsi="Aptos"/>
          <w:sz w:val="30"/>
        </w:rPr>
        <w:t>Sponsor (Scott)</w:t>
      </w:r>
    </w:p>
    <w:p>
      <w:pPr>
        <w:keepLines w:val="0"/>
        <w:spacing w:after="70"/>
        <w:ind w:left="317" w:hanging="259"/>
      </w:pPr>
      <w:r>
        <w:rPr>
          <w:rFonts w:ascii="Aptos" w:hAnsi="Aptos"/>
          <w:b/>
          <w:color w:val="9C4800"/>
          <w:sz w:val="19"/>
        </w:rPr>
        <w:t xml:space="preserve">TO DO  </w:t>
      </w:r>
      <w:r>
        <w:rPr>
          <w:rFonts w:ascii="Aptos" w:hAnsi="Aptos"/>
          <w:sz w:val="20"/>
        </w:rPr>
        <w:t>Copy of the biographical pages of current passport - photo, personal details, and the issue/expiry dates</w:t>
      </w:r>
    </w:p>
    <w:p>
      <w:pPr>
        <w:keepLines w:val="0"/>
        <w:spacing w:after="70"/>
        <w:ind w:left="706" w:hanging="259"/>
      </w:pPr>
      <w:r>
        <w:rPr>
          <w:rFonts w:ascii="Aptos" w:hAnsi="Aptos"/>
          <w:b/>
          <w:color w:val="9C4800"/>
          <w:sz w:val="19"/>
        </w:rPr>
        <w:t xml:space="preserve">TO DO  </w:t>
      </w:r>
      <w:r>
        <w:rPr>
          <w:rFonts w:ascii="Aptos" w:hAnsi="Aptos"/>
          <w:sz w:val="20"/>
        </w:rPr>
        <w:t>Scott's passport</w:t>
      </w:r>
    </w:p>
    <w:p>
      <w:pPr>
        <w:keepLines w:val="0"/>
        <w:spacing w:after="70"/>
        <w:ind w:left="317" w:hanging="259"/>
      </w:pPr>
      <w:r>
        <w:rPr>
          <w:rFonts w:ascii="Aptos" w:hAnsi="Aptos"/>
          <w:b/>
          <w:color w:val="1A703D"/>
          <w:sz w:val="19"/>
        </w:rPr>
        <w:t xml:space="preserve">DONE  </w:t>
      </w:r>
      <w:r>
        <w:rPr>
          <w:rFonts w:ascii="Aptos" w:hAnsi="Aptos"/>
          <w:sz w:val="20"/>
        </w:rPr>
        <w:t>[P1] Copy of Australian Drivers' license (if applicable)</w:t>
      </w:r>
    </w:p>
    <w:p>
      <w:pPr>
        <w:keepLines w:val="0"/>
        <w:spacing w:after="70"/>
        <w:ind w:left="706" w:hanging="259"/>
      </w:pPr>
      <w:r>
        <w:rPr>
          <w:rFonts w:ascii="Aptos" w:hAnsi="Aptos"/>
          <w:b/>
          <w:color w:val="1A703D"/>
          <w:sz w:val="19"/>
        </w:rPr>
        <w:t xml:space="preserve">DONE  </w:t>
      </w:r>
      <w:r>
        <w:rPr>
          <w:rFonts w:ascii="Aptos" w:hAnsi="Aptos"/>
          <w:sz w:val="20"/>
        </w:rPr>
        <w:t>Scott's NSW licence — front and back included across two pages.</w:t>
      </w:r>
    </w:p>
    <w:p>
      <w:pPr>
        <w:keepLines w:val="0"/>
        <w:spacing w:after="70"/>
        <w:ind w:left="317" w:hanging="259"/>
      </w:pPr>
      <w:r>
        <w:rPr>
          <w:rFonts w:ascii="Aptos" w:hAnsi="Aptos"/>
          <w:b/>
          <w:color w:val="1A703D"/>
          <w:sz w:val="19"/>
        </w:rPr>
        <w:t xml:space="preserve">DONE  </w:t>
      </w:r>
      <w:r>
        <w:rPr>
          <w:rFonts w:ascii="Aptos" w:hAnsi="Aptos"/>
          <w:sz w:val="20"/>
        </w:rPr>
        <w:t>Australian Federal police check (only required if not provided in stage 1)</w:t>
      </w:r>
    </w:p>
    <w:p>
      <w:pPr>
        <w:keepLines w:val="0"/>
        <w:spacing w:after="70"/>
        <w:ind w:left="317" w:hanging="259"/>
      </w:pPr>
      <w:r>
        <w:rPr>
          <w:rFonts w:ascii="Aptos" w:hAnsi="Aptos"/>
          <w:b/>
          <w:color w:val="1A703D"/>
          <w:sz w:val="19"/>
        </w:rPr>
        <w:t xml:space="preserve">DONE  </w:t>
      </w:r>
      <w:r>
        <w:rPr>
          <w:rFonts w:ascii="Aptos" w:hAnsi="Aptos"/>
          <w:sz w:val="20"/>
        </w:rPr>
        <w:t>Police certificates from Bulgaria (only required if not provided previously - if required you will be notified)</w:t>
      </w:r>
    </w:p>
    <w:p>
      <w:pPr>
        <w:pStyle w:val="Heading1"/>
      </w:pPr>
      <w:r>
        <w:rPr>
          <w:rFonts w:ascii="Aptos" w:hAnsi="Aptos"/>
          <w:sz w:val="30"/>
        </w:rPr>
        <w:t>Statement confirmations and remaining actions</w:t>
      </w:r>
    </w:p>
    <w:p>
      <w:r>
        <w:rPr>
          <w:rFonts w:ascii="Aptos" w:hAnsi="Aptos"/>
          <w:sz w:val="20"/>
        </w:rPr>
        <w:t>The initial draft is prepared for review. Add replies beneath these items; approximate dates are fine where exact dates are being checked.</w:t>
      </w:r>
    </w:p>
    <w:p>
      <w:pPr>
        <w:keepLines w:val="0"/>
        <w:spacing w:after="70"/>
        <w:ind w:left="317" w:hanging="259"/>
      </w:pPr>
      <w:r>
        <w:rPr>
          <w:rFonts w:ascii="Aptos" w:hAnsi="Aptos"/>
          <w:b/>
          <w:color w:val="9C4800"/>
          <w:sz w:val="19"/>
        </w:rPr>
        <w:t xml:space="preserve">TO DO  </w:t>
      </w:r>
      <w:r>
        <w:rPr>
          <w:rFonts w:ascii="Aptos" w:hAnsi="Aptos"/>
          <w:sz w:val="20"/>
        </w:rPr>
        <w:t>Short periods apart — for the brother’s house move, birthdays, each TAFE excursion and Sydney Bats trip, supply approximate dates, number of nights, who travelled, who remained home and how you kept in contact. Identify which were after 24 September 2025 and which trips you took together. The draft currently describes them generally without invented dates.</w:t>
      </w:r>
    </w:p>
    <w:p>
      <w:pPr>
        <w:keepLines w:val="0"/>
        <w:spacing w:after="70"/>
        <w:ind w:left="317" w:hanging="259"/>
      </w:pPr>
      <w:r>
        <w:rPr>
          <w:rFonts w:ascii="Aptos" w:hAnsi="Aptos"/>
          <w:b/>
          <w:color w:val="9C4800"/>
          <w:sz w:val="19"/>
        </w:rPr>
        <w:t xml:space="preserve">TO DO  </w:t>
      </w:r>
      <w:r>
        <w:rPr>
          <w:rFonts w:ascii="Aptos" w:hAnsi="Aptos"/>
          <w:sz w:val="20"/>
        </w:rPr>
        <w:t>School friend’s wedding — provide the couple’s names and approximate date. This event has been left out until its timing is known.</w:t>
      </w:r>
    </w:p>
    <w:p>
      <w:pPr>
        <w:keepLines w:val="0"/>
        <w:spacing w:after="70"/>
        <w:ind w:left="317" w:hanging="259"/>
      </w:pPr>
      <w:r>
        <w:rPr>
          <w:rFonts w:ascii="Aptos" w:hAnsi="Aptos"/>
          <w:b/>
          <w:color w:val="9C4800"/>
          <w:sz w:val="19"/>
        </w:rPr>
        <w:t xml:space="preserve">TO DO  </w:t>
      </w:r>
      <w:r>
        <w:rPr>
          <w:rFonts w:ascii="Aptos" w:hAnsi="Aptos"/>
          <w:sz w:val="20"/>
        </w:rPr>
        <w:t>Car purchase — provide approximate purchase date and confirm registration/ownership names if relying on the car as asset evidence. The ING loan being solely in Scott’s name is already confirmed; no need to reconfirm it.</w:t>
      </w:r>
    </w:p>
    <w:p>
      <w:pPr>
        <w:keepLines w:val="0"/>
        <w:spacing w:after="70"/>
        <w:ind w:left="317" w:hanging="259"/>
      </w:pPr>
      <w:r>
        <w:rPr>
          <w:rFonts w:ascii="Aptos" w:hAnsi="Aptos"/>
          <w:b/>
          <w:color w:val="9C4800"/>
          <w:sz w:val="19"/>
        </w:rPr>
        <w:t xml:space="preserve">TO DO  </w:t>
      </w:r>
      <w:r>
        <w:rPr>
          <w:rFonts w:ascii="Aptos" w:hAnsi="Aptos"/>
          <w:sz w:val="20"/>
        </w:rPr>
        <w:t>Sanctuary work — confirm the first shift date if you want it stated exactly (currently “around the beginning of October 2026”), and the role title if useful. Update the reference to two completed shifts when finalising the statement.</w:t>
      </w:r>
    </w:p>
    <w:p>
      <w:pPr>
        <w:keepLines w:val="0"/>
        <w:spacing w:after="70"/>
        <w:ind w:left="317" w:hanging="259"/>
      </w:pPr>
      <w:r>
        <w:rPr>
          <w:rFonts w:ascii="Aptos" w:hAnsi="Aptos"/>
          <w:b/>
          <w:color w:val="9C4800"/>
          <w:sz w:val="19"/>
        </w:rPr>
        <w:t xml:space="preserve">TO DO  </w:t>
      </w:r>
      <w:r>
        <w:rPr>
          <w:rFonts w:ascii="Aptos" w:hAnsi="Aptos"/>
          <w:sz w:val="20"/>
        </w:rPr>
        <w:t>Bali arrangements — clarify the drive to/from the Gold Coast, where Scott stayed and who cared for the dog, if these details are to be included. The draft currently mentions the car left with Mum and a sitter only for the joint Bulgaria trips.</w:t>
      </w:r>
    </w:p>
    <w:p>
      <w:pPr>
        <w:keepLines w:val="0"/>
        <w:spacing w:after="70"/>
        <w:ind w:left="317" w:hanging="259"/>
      </w:pPr>
      <w:r>
        <w:rPr>
          <w:rFonts w:ascii="Aptos" w:hAnsi="Aptos"/>
          <w:b/>
          <w:color w:val="9C4800"/>
          <w:sz w:val="19"/>
        </w:rPr>
        <w:t xml:space="preserve">TO DO  </w:t>
      </w:r>
      <w:r>
        <w:rPr>
          <w:rFonts w:ascii="Aptos" w:hAnsi="Aptos"/>
          <w:sz w:val="20"/>
        </w:rPr>
        <w:t>Final read — check the statement sounds like Scott and is accurate, including the bereavement paragraph, finances and future plans. Confirm “Web Developer” remains an appropriate occupation in the agency template. Review with Affinity, update the cutoff date and arrange signing only after the content is final.</w:t>
      </w:r>
    </w:p>
    <w:p>
      <w:r>
        <w:rPr>
          <w:rFonts w:ascii="Aptos" w:hAnsi="Aptos"/>
          <w:sz w:val="20"/>
        </w:rPr>
        <w:t>Response space: add answers below the relevant item, using approximate dates where exact dates are still being checked.</w:t>
      </w:r>
    </w:p>
    <w:p>
      <w:pPr>
        <w:pStyle w:val="Heading1"/>
      </w:pPr>
      <w:r>
        <w:rPr>
          <w:rFonts w:ascii="Aptos" w:hAnsi="Aptos"/>
          <w:sz w:val="30"/>
        </w:rPr>
        <w:t>Additional evidence follow-up and agency clarifications</w:t>
      </w:r>
    </w:p>
    <w:p>
      <w:pPr>
        <w:keepLines w:val="0"/>
        <w:spacing w:after="70"/>
        <w:ind w:left="317" w:hanging="259"/>
      </w:pPr>
      <w:r>
        <w:rPr>
          <w:rFonts w:ascii="Aptos" w:hAnsi="Aptos"/>
          <w:b/>
          <w:color w:val="9C4800"/>
          <w:sz w:val="19"/>
        </w:rPr>
        <w:t xml:space="preserve">TO DO  </w:t>
      </w:r>
      <w:r>
        <w:rPr>
          <w:rFonts w:ascii="Aptos" w:hAnsi="Aptos"/>
          <w:sz w:val="20"/>
        </w:rPr>
        <w:t>Bali return ticket — already requested from Kristina; add to Evidence when received. Return date supplied is 10 October 2025.</w:t>
      </w:r>
    </w:p>
    <w:p>
      <w:pPr>
        <w:keepLines w:val="0"/>
        <w:spacing w:after="70"/>
        <w:ind w:left="317" w:hanging="259"/>
      </w:pPr>
      <w:r>
        <w:rPr>
          <w:rFonts w:ascii="Aptos" w:hAnsi="Aptos"/>
          <w:b/>
          <w:color w:val="9C4800"/>
          <w:sz w:val="19"/>
        </w:rPr>
        <w:t xml:space="preserve">TO DO  </w:t>
      </w:r>
      <w:r>
        <w:rPr>
          <w:rFonts w:ascii="Aptos" w:hAnsi="Aptos"/>
          <w:sz w:val="20"/>
        </w:rPr>
        <w:t>Joint travel — December and June Bulgaria flight records have been reviewed. Add available accommodation details and photos where helpful. No extra December passenger record is requested: Scott confirmed both travelled and the booking is for two travellers.</w:t>
      </w:r>
    </w:p>
    <w:p>
      <w:pPr>
        <w:keepLines w:val="0"/>
        <w:spacing w:after="70"/>
        <w:ind w:left="317" w:hanging="259"/>
      </w:pPr>
      <w:r>
        <w:rPr>
          <w:rFonts w:ascii="Aptos" w:hAnsi="Aptos"/>
          <w:b/>
          <w:color w:val="9C4800"/>
          <w:sz w:val="19"/>
        </w:rPr>
        <w:t xml:space="preserve">TO DO  </w:t>
      </w:r>
      <w:r>
        <w:rPr>
          <w:rFonts w:ascii="Aptos" w:hAnsi="Aptos"/>
          <w:sz w:val="20"/>
        </w:rPr>
        <w:t>Contact during separation — select dated messages/call records from Bali and relevant other periods apart for the P1 item above.</w:t>
      </w:r>
    </w:p>
    <w:p>
      <w:pPr>
        <w:keepLines w:val="0"/>
        <w:spacing w:after="70"/>
        <w:ind w:left="317" w:hanging="259"/>
      </w:pPr>
      <w:r>
        <w:rPr>
          <w:rFonts w:ascii="Aptos" w:hAnsi="Aptos"/>
          <w:b/>
          <w:color w:val="1A703D"/>
          <w:sz w:val="19"/>
        </w:rPr>
        <w:t xml:space="preserve">DONE  </w:t>
      </w:r>
      <w:r>
        <w:rPr>
          <w:rFonts w:ascii="Aptos" w:hAnsi="Aptos"/>
          <w:sz w:val="20"/>
        </w:rPr>
        <w:t>Shared finances — CBA, 2Up and ING statements have been retrieved with relevant date coverage. ING and the loans remain accurately described as solely held. Upload and final submission selection are tracked above.</w:t>
      </w:r>
    </w:p>
    <w:p>
      <w:pPr>
        <w:keepLines w:val="0"/>
        <w:spacing w:after="70"/>
        <w:ind w:left="317" w:hanging="259"/>
      </w:pPr>
      <w:r>
        <w:rPr>
          <w:rFonts w:ascii="Aptos" w:hAnsi="Aptos"/>
          <w:b/>
          <w:color w:val="9C4800"/>
          <w:sz w:val="19"/>
        </w:rPr>
        <w:t xml:space="preserve">TO DO  </w:t>
      </w:r>
      <w:r>
        <w:rPr>
          <w:rFonts w:ascii="Aptos" w:hAnsi="Aptos"/>
          <w:sz w:val="20"/>
        </w:rPr>
        <w:t>Legal commitments — locate both superannuation beneficiary nominations as support for the statement. Identify any other relevant commitments, if applicable.</w:t>
      </w:r>
    </w:p>
    <w:p>
      <w:pPr>
        <w:keepLines w:val="0"/>
        <w:spacing w:after="70"/>
        <w:ind w:left="317" w:hanging="259"/>
      </w:pPr>
      <w:r>
        <w:rPr>
          <w:rFonts w:ascii="Aptos" w:hAnsi="Aptos"/>
          <w:b/>
          <w:color w:val="1A703D"/>
          <w:sz w:val="19"/>
        </w:rPr>
        <w:t xml:space="preserve">DONE  </w:t>
      </w:r>
      <w:r>
        <w:rPr>
          <w:rFonts w:ascii="Aptos" w:hAnsi="Aptos"/>
          <w:sz w:val="20"/>
        </w:rPr>
        <w:t>Utilities — electricity, internet and telephone bills reviewed are in Scott's name; water bills are addressed to the property owner or agent. Gas remains to be confirmed as applicable or not applicable. Do not describe these as jointly held accounts.</w:t>
      </w:r>
    </w:p>
    <w:p>
      <w:pPr>
        <w:keepLines w:val="0"/>
        <w:spacing w:after="70"/>
        <w:ind w:left="317" w:hanging="259"/>
      </w:pPr>
      <w:r>
        <w:rPr>
          <w:rFonts w:ascii="Aptos" w:hAnsi="Aptos"/>
          <w:b/>
          <w:color w:val="9C4800"/>
          <w:sz w:val="19"/>
        </w:rPr>
        <w:t xml:space="preserve">TO DO  </w:t>
      </w:r>
      <w:r>
        <w:rPr>
          <w:rFonts w:ascii="Aptos" w:hAnsi="Aptos"/>
          <w:sz w:val="20"/>
        </w:rPr>
        <w:t>Urunga lease — if precise historic tenancy coverage is needed, clarify the scan’s ticked six-month term versus its written end date of 10 February 2025, and any continuation. The commencement date is confirmed as 11 November 2024.</w:t>
      </w:r>
    </w:p>
    <w:p>
      <w:pPr>
        <w:keepLines w:val="0"/>
        <w:spacing w:after="70"/>
        <w:ind w:left="317" w:hanging="259"/>
      </w:pPr>
      <w:r>
        <w:rPr>
          <w:rFonts w:ascii="Aptos" w:hAnsi="Aptos"/>
          <w:b/>
          <w:color w:val="9C4800"/>
          <w:sz w:val="19"/>
        </w:rPr>
        <w:t xml:space="preserve">TO DO  </w:t>
      </w:r>
      <w:r>
        <w:rPr>
          <w:rFonts w:ascii="Aptos" w:hAnsi="Aptos"/>
          <w:sz w:val="20"/>
        </w:rPr>
        <w:t>Agency wording — confirm the “Subclass 729” reference means 820 and whether Kristina’s Bulgarian licence is wanted.</w:t>
      </w:r>
    </w:p>
    <w:p>
      <w:pPr>
        <w:keepLines w:val="0"/>
        <w:spacing w:after="70"/>
        <w:ind w:left="317" w:hanging="259"/>
      </w:pPr>
      <w:r>
        <w:rPr>
          <w:rFonts w:ascii="Aptos" w:hAnsi="Aptos"/>
          <w:b/>
          <w:color w:val="9C4800"/>
          <w:sz w:val="19"/>
        </w:rPr>
        <w:t xml:space="preserve">TO DO  </w:t>
      </w:r>
      <w:r>
        <w:rPr>
          <w:rFonts w:ascii="Aptos" w:hAnsi="Aptos"/>
          <w:sz w:val="20"/>
        </w:rPr>
        <w:t>Wills — establish whether relevant existing wills are available; this is not a task to create new wills.</w:t>
      </w:r>
    </w:p>
    <w:p>
      <w:pPr>
        <w:keepLines w:val="0"/>
        <w:spacing w:after="70"/>
        <w:ind w:left="317" w:hanging="259"/>
      </w:pPr>
      <w:r>
        <w:rPr>
          <w:rFonts w:ascii="Aptos" w:hAnsi="Aptos"/>
          <w:b/>
          <w:color w:val="9C4800"/>
          <w:sz w:val="19"/>
        </w:rPr>
        <w:t xml:space="preserve">TO DO  </w:t>
      </w:r>
      <w:r>
        <w:rPr>
          <w:rFonts w:ascii="Aptos" w:hAnsi="Aptos"/>
          <w:sz w:val="20"/>
        </w:rPr>
        <w:t>Optional supporting records — locate course completion certificates, sanctuary contract/payslip, volunteering records and veterinary invoices/loan records where useful. These are supporting suggestions, not additional agency requirements.</w:t>
      </w:r>
    </w:p>
    <w:p>
      <w:pPr>
        <w:pStyle w:val="Heading1"/>
      </w:pPr>
      <w:r>
        <w:rPr>
          <w:rFonts w:ascii="Aptos" w:hAnsi="Aptos"/>
          <w:sz w:val="30"/>
        </w:rPr>
        <w:t>Confirmed facts and evidence review notes</w:t>
      </w:r>
    </w:p>
    <w:p>
      <w:r>
        <w:rPr>
          <w:rFonts w:ascii="Aptos" w:hAnsi="Aptos"/>
          <w:b/>
          <w:color w:val="1A703D"/>
          <w:sz w:val="20"/>
        </w:rPr>
        <w:t xml:space="preserve">Resolved  — </w:t>
      </w:r>
      <w:r>
        <w:rPr>
          <w:rFonts w:ascii="Aptos" w:hAnsi="Aptos"/>
          <w:sz w:val="20"/>
        </w:rPr>
        <w:t>Kristina’s full name is Kristina Aleksandrova Warren. Scott confirmed the missing “s” was an error in the earlier statement.</w:t>
      </w:r>
    </w:p>
    <w:p>
      <w:r>
        <w:rPr>
          <w:rFonts w:ascii="Aptos" w:hAnsi="Aptos"/>
          <w:b/>
          <w:color w:val="1A703D"/>
          <w:sz w:val="20"/>
        </w:rPr>
        <w:t xml:space="preserve">Resolved  — </w:t>
      </w:r>
      <w:r>
        <w:rPr>
          <w:rFonts w:ascii="Aptos" w:hAnsi="Aptos"/>
          <w:sz w:val="20"/>
        </w:rPr>
        <w:t>course titles are Certificate II and Certificate III in Exhibited Animal Care; completion months supplied are June 2025 and June 2026 respectively.</w:t>
      </w:r>
    </w:p>
    <w:p>
      <w:r>
        <w:rPr>
          <w:rFonts w:ascii="Aptos" w:hAnsi="Aptos"/>
          <w:b/>
          <w:color w:val="1A703D"/>
          <w:sz w:val="20"/>
        </w:rPr>
        <w:t xml:space="preserve">Resolved  — </w:t>
      </w:r>
      <w:r>
        <w:rPr>
          <w:rFonts w:ascii="Aptos" w:hAnsi="Aptos"/>
          <w:sz w:val="20"/>
        </w:rPr>
        <w:t>CBA and 2Up accounts are joint. ING bills account, credit card, car loan and dog-surgery loan are in Scott’s name. Earnings, bill payments and the manual ING verification explanation are incorporated. Debt reduction from Kristina’s income remains tentative.</w:t>
      </w:r>
    </w:p>
    <w:p>
      <w:r>
        <w:rPr>
          <w:rFonts w:ascii="Aptos" w:hAnsi="Aptos"/>
          <w:b/>
          <w:color w:val="1A703D"/>
          <w:sz w:val="20"/>
        </w:rPr>
        <w:t xml:space="preserve">Resolved  — </w:t>
      </w:r>
      <w:r>
        <w:rPr>
          <w:rFonts w:ascii="Aptos" w:hAnsi="Aptos"/>
          <w:sz w:val="20"/>
        </w:rPr>
        <w:t>Urunga scan visually checked, pages 1–2: agreement made 8 November 2024; commencement 11 November 2024; Kristina and Scott named; address 28 Fitzroy Street, Urunga. The form ticks “6 months” but writes an end date of 10 February 2025. If Affinity needs precise historic tenancy coverage, clarify this inconsistency and any continuation; it does not alter the verified commencement date. The scan alone does not establish the actual move-out date.</w:t>
      </w:r>
    </w:p>
    <w:p>
      <w:r>
        <w:rPr>
          <w:rFonts w:ascii="Aptos" w:hAnsi="Aptos"/>
          <w:b/>
          <w:color w:val="1A703D"/>
          <w:sz w:val="20"/>
        </w:rPr>
        <w:t xml:space="preserve">Resolved  — </w:t>
      </w:r>
      <w:r>
        <w:rPr>
          <w:rFonts w:ascii="Aptos" w:hAnsi="Aptos"/>
          <w:sz w:val="20"/>
        </w:rPr>
        <w:t>Coffs lease text names both parties, commencing 28 July 2025 and ending 26 July 2026. Renewal runs 27 July 2026–25 January 2027. Scott accepted these dates. Signature images have not been independently authenticated.</w:t>
      </w:r>
    </w:p>
    <w:p>
      <w:r>
        <w:rPr>
          <w:rFonts w:ascii="Aptos" w:hAnsi="Aptos"/>
          <w:b/>
          <w:color w:val="1A703D"/>
          <w:sz w:val="20"/>
        </w:rPr>
        <w:t xml:space="preserve">Resolved  — </w:t>
      </w:r>
      <w:r>
        <w:rPr>
          <w:rFonts w:ascii="Aptos" w:hAnsi="Aptos"/>
          <w:sz w:val="20"/>
        </w:rPr>
        <w:t>Bulgaria Christmas trip: depart 11 December 2025; return departure 6 January 2026; arrival Australia 8 January. Booking for two travellers reviewed; Scott confirms both travelled.</w:t>
      </w:r>
    </w:p>
    <w:p>
      <w:r>
        <w:rPr>
          <w:rFonts w:ascii="Aptos" w:hAnsi="Aptos"/>
          <w:b/>
          <w:color w:val="1A703D"/>
          <w:sz w:val="20"/>
        </w:rPr>
        <w:t xml:space="preserve">Resolved  — </w:t>
      </w:r>
      <w:r>
        <w:rPr>
          <w:rFonts w:ascii="Aptos" w:hAnsi="Aptos"/>
          <w:sz w:val="20"/>
        </w:rPr>
        <w:t>Bulgaria June trip: depart 3 June 2026; return departure 16 June; arrival Australia 18 June. Separate tickets for Scott and Kristina show matching itineraries.</w:t>
      </w:r>
    </w:p>
    <w:p>
      <w:r>
        <w:rPr>
          <w:rFonts w:ascii="Aptos" w:hAnsi="Aptos"/>
          <w:b/>
          <w:color w:val="1A703D"/>
          <w:sz w:val="20"/>
        </w:rPr>
        <w:t xml:space="preserve">Resolved  — </w:t>
      </w:r>
      <w:r>
        <w:rPr>
          <w:rFonts w:ascii="Aptos" w:hAnsi="Aptos"/>
          <w:sz w:val="20"/>
        </w:rPr>
        <w:t>Bali outbound ticket names Kristina and departs 30 September 2025. Return evidence is the pending item above.</w:t>
      </w:r>
    </w:p>
    <w:p>
      <w:r>
        <w:rPr>
          <w:rFonts w:ascii="Aptos" w:hAnsi="Aptos"/>
          <w:b/>
          <w:color w:val="1A703D"/>
          <w:sz w:val="20"/>
        </w:rPr>
        <w:t xml:space="preserve">Resolved  — </w:t>
      </w:r>
      <w:r>
        <w:rPr>
          <w:rFonts w:ascii="Aptos" w:hAnsi="Aptos"/>
          <w:sz w:val="20"/>
        </w:rPr>
        <w:t>England wedding did not proceed and is removed. Christmas 2024 is clearly earlier context. Current plans for Sydney, a home in 3–4 years and ongoing conversations about children are incorporated. The superannuation home-deposit wording records your intention, not an eligibility assessment.</w:t>
      </w:r>
    </w:p>
    <w:p>
      <w:pPr>
        <w:pStyle w:val="Heading1"/>
      </w:pPr>
      <w:r>
        <w:rPr>
          <w:rFonts w:ascii="Aptos" w:hAnsi="Aptos"/>
          <w:sz w:val="30"/>
        </w:rPr>
        <w:t>Google Drive locations</w:t>
      </w:r>
    </w:p>
    <w:p>
      <w:r>
        <w:rPr>
          <w:rFonts w:ascii="Aptos" w:hAnsi="Aptos"/>
          <w:sz w:val="18"/>
        </w:rPr>
        <w:t>801 folder: https://drive.google.com/drive/folders/1TqTOs7YFusDDNUx9Hi2hvIfhLk-jjIcf</w:t>
      </w:r>
    </w:p>
    <w:p>
      <w:r>
        <w:rPr>
          <w:rFonts w:ascii="Aptos" w:hAnsi="Aptos"/>
          <w:sz w:val="18"/>
        </w:rPr>
        <w:t>Evidence: https://drive.google.com/drive/folders/1d6kPQaE1jGMlzulPnLN-c39FCOExcCFY</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7"/>
      </w:rPr>
      <w:t>Visa 801 document status    Client reference WaKr-2631-801-3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Visa 801 Document Checklist</dc:title>
  <dc:subject>Current completion status and remaining actions</dc:subject>
  <dc:creator>python-docx</dc:creator>
  <cp:keywords>Visa 801, checklist, WaKr-2631-801-3</cp:keywords>
  <dc:description>generated by python-docx</dc:description>
  <cp:lastModifiedBy/>
  <cp:revision>1</cp:revision>
  <dcterms:created xsi:type="dcterms:W3CDTF">2013-12-23T23:15:00Z</dcterms:created>
  <dcterms:modified xsi:type="dcterms:W3CDTF">2013-12-23T23:15:00Z</dcterms:modified>
  <cp:category/>
</cp:coreProperties>
</file>