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sz w:val="46"/>
        </w:rPr>
        <w:t>Visa 801 Outstanding Items Report</w:t>
      </w:r>
    </w:p>
    <w:p>
      <w:r>
        <w:rPr>
          <w:rFonts w:ascii="Aptos" w:hAnsi="Aptos"/>
          <w:b/>
          <w:sz w:val="20"/>
        </w:rPr>
        <w:t>Client reference:</w:t>
      </w:r>
      <w:r>
        <w:rPr>
          <w:rFonts w:ascii="Aptos" w:hAnsi="Aptos"/>
          <w:sz w:val="20"/>
        </w:rPr>
        <w:t xml:space="preserve"> WaKr-2631-801-3</w:t>
      </w:r>
    </w:p>
    <w:p>
      <w:r>
        <w:rPr>
          <w:rFonts w:ascii="Aptos" w:hAnsi="Aptos"/>
          <w:b/>
          <w:sz w:val="20"/>
        </w:rPr>
        <w:t>Status date:</w:t>
      </w:r>
      <w:r>
        <w:rPr>
          <w:rFonts w:ascii="Aptos" w:hAnsi="Aptos"/>
          <w:sz w:val="20"/>
        </w:rPr>
        <w:t xml:space="preserve"> 18 October 2026</w:t>
      </w:r>
    </w:p>
    <w:p>
      <w:r>
        <w:rPr>
          <w:rFonts w:ascii="Aptos" w:hAnsi="Aptos"/>
          <w:sz w:val="20"/>
        </w:rPr>
        <w:t>This report consolidates the documents, decisions and questions that remain for the subclass 801 application. Items already gathered are included only where a final action, selection or agency decision remains.</w:t>
      </w:r>
    </w:p>
    <w:p>
      <w:pPr>
        <w:pStyle w:val="Heading1"/>
      </w:pPr>
      <w:r>
        <w:rPr>
          <w:rFonts w:ascii="Aptos" w:hAnsi="Aptos"/>
          <w:sz w:val="30"/>
        </w:rPr>
        <w:t>1. Highest-priority documents and actions</w:t>
      </w:r>
    </w:p>
    <w:p>
      <w:pPr>
        <w:ind w:left="317" w:hanging="259"/>
      </w:pPr>
      <w:r>
        <w:rPr>
          <w:rFonts w:ascii="Aptos" w:hAnsi="Aptos"/>
          <w:b/>
          <w:color w:val="9C4800"/>
          <w:sz w:val="19"/>
          <w:highlight w:val="yellow"/>
        </w:rPr>
        <w:t xml:space="preserve">TO DO  </w:t>
      </w:r>
      <w:r>
        <w:rPr>
          <w:rFonts w:ascii="Aptos" w:hAnsi="Aptos"/>
          <w:b/>
          <w:sz w:val="20"/>
        </w:rPr>
        <w:t>Updated Form 80 for Kristina</w:t>
      </w:r>
      <w:r>
        <w:rPr>
          <w:rFonts w:ascii="Aptos" w:hAnsi="Aptos"/>
          <w:sz w:val="20"/>
        </w:rPr>
        <w:t xml:space="preserve"> — complete using the previous form and attachment as the base, then review every answer for changes.</w:t>
      </w:r>
    </w:p>
    <w:p>
      <w:pPr>
        <w:ind w:left="317" w:hanging="259"/>
      </w:pPr>
      <w:r>
        <w:rPr>
          <w:rFonts w:ascii="Aptos" w:hAnsi="Aptos"/>
          <w:b/>
          <w:color w:val="9C4800"/>
          <w:sz w:val="19"/>
          <w:highlight w:val="yellow"/>
        </w:rPr>
        <w:t xml:space="preserve">TO DO  </w:t>
      </w:r>
      <w:r>
        <w:rPr>
          <w:rFonts w:ascii="Aptos" w:hAnsi="Aptos"/>
          <w:b/>
          <w:sz w:val="20"/>
        </w:rPr>
        <w:t>Two updated Form 888 statements</w:t>
      </w:r>
      <w:r>
        <w:rPr>
          <w:rFonts w:ascii="Aptos" w:hAnsi="Aptos"/>
          <w:sz w:val="20"/>
        </w:rPr>
        <w:t xml:space="preserve"> — correct Mum's reviewed draft, then arrange signing and witnessing. Obtain Jaya's updated statement and arrange signing and witnessing.</w:t>
      </w:r>
    </w:p>
    <w:p>
      <w:pPr>
        <w:ind w:left="317" w:hanging="259"/>
      </w:pPr>
      <w:r>
        <w:rPr>
          <w:rFonts w:ascii="Aptos" w:hAnsi="Aptos"/>
          <w:b/>
          <w:color w:val="9C4800"/>
          <w:sz w:val="19"/>
          <w:highlight w:val="yellow"/>
        </w:rPr>
        <w:t xml:space="preserve">TO DO  </w:t>
      </w:r>
      <w:r>
        <w:rPr>
          <w:rFonts w:ascii="Aptos" w:hAnsi="Aptos"/>
          <w:b/>
          <w:sz w:val="20"/>
        </w:rPr>
        <w:t>Scott's relationship statement</w:t>
      </w:r>
      <w:r>
        <w:rPr>
          <w:rFonts w:ascii="Aptos" w:hAnsi="Aptos"/>
          <w:sz w:val="20"/>
        </w:rPr>
        <w:t xml:space="preserve"> — the confirmed occupation, employment date, sanctuary date, AustralianSuper and Bali-contact wording has been incorporated. Complete Scott's final voice and accuracy review, obtain Affinity's review, update the statement date and arrange signing.</w:t>
      </w:r>
    </w:p>
    <w:p>
      <w:pPr>
        <w:ind w:left="317" w:hanging="259"/>
      </w:pPr>
      <w:r>
        <w:rPr>
          <w:rFonts w:ascii="Aptos" w:hAnsi="Aptos"/>
          <w:b/>
          <w:color w:val="9C4800"/>
          <w:sz w:val="19"/>
          <w:highlight w:val="yellow"/>
        </w:rPr>
        <w:t xml:space="preserve">TO DO  </w:t>
      </w:r>
      <w:r>
        <w:rPr>
          <w:rFonts w:ascii="Aptos" w:hAnsi="Aptos"/>
          <w:b/>
          <w:sz w:val="20"/>
        </w:rPr>
        <w:t>Relationship photo timeline</w:t>
      </w:r>
      <w:r>
        <w:rPr>
          <w:rFonts w:ascii="Aptos" w:hAnsi="Aptos"/>
          <w:sz w:val="20"/>
        </w:rPr>
        <w:t xml:space="preserve"> — review the updated 24-photo draft. If available, add one or two photos from March–May 2026 and one or two from September–October 2026; otherwise ask Affinity whether the current coverage is sufficient.</w:t>
      </w:r>
    </w:p>
    <w:p>
      <w:pPr>
        <w:ind w:left="317" w:hanging="259"/>
      </w:pPr>
      <w:r>
        <w:rPr>
          <w:rFonts w:ascii="Aptos" w:hAnsi="Aptos"/>
          <w:b/>
          <w:color w:val="9C4800"/>
          <w:sz w:val="19"/>
          <w:highlight w:val="yellow"/>
        </w:rPr>
        <w:t xml:space="preserve">TO DO  </w:t>
      </w:r>
      <w:r>
        <w:rPr>
          <w:rFonts w:ascii="Aptos" w:hAnsi="Aptos"/>
          <w:b/>
          <w:sz w:val="20"/>
        </w:rPr>
        <w:t>Kristina's AustralianSuper beneficiary evidence</w:t>
      </w:r>
      <w:r>
        <w:rPr>
          <w:rFonts w:ascii="Aptos" w:hAnsi="Aptos"/>
          <w:sz w:val="20"/>
        </w:rPr>
        <w:t xml:space="preserve"> — log in with Kristina and capture a clear page showing Scott as beneficiary. Record the nomination type and percentage if displayed.</w:t>
      </w:r>
    </w:p>
    <w:p>
      <w:pPr>
        <w:ind w:left="317" w:hanging="259"/>
      </w:pPr>
      <w:r>
        <w:rPr>
          <w:rFonts w:ascii="Aptos" w:hAnsi="Aptos"/>
          <w:b/>
          <w:color w:val="9C4800"/>
          <w:sz w:val="19"/>
          <w:highlight w:val="yellow"/>
        </w:rPr>
        <w:t xml:space="preserve">TO DO  </w:t>
      </w:r>
      <w:r>
        <w:rPr>
          <w:rFonts w:ascii="Aptos" w:hAnsi="Aptos"/>
          <w:b/>
          <w:sz w:val="20"/>
        </w:rPr>
        <w:t>Shared-address correspondence</w:t>
      </w:r>
      <w:r>
        <w:rPr>
          <w:rFonts w:ascii="Aptos" w:hAnsi="Aptos"/>
          <w:sz w:val="20"/>
        </w:rPr>
        <w:t xml:space="preserve"> — locate correspondence addressed jointly, or separate correspondence addressed to Scott and Kristina at the same residential address.</w:t>
      </w:r>
    </w:p>
    <w:p>
      <w:pPr>
        <w:ind w:left="317" w:hanging="259"/>
      </w:pPr>
      <w:r>
        <w:rPr>
          <w:rFonts w:ascii="Aptos" w:hAnsi="Aptos"/>
          <w:b/>
          <w:color w:val="9C4800"/>
          <w:sz w:val="19"/>
          <w:highlight w:val="yellow"/>
        </w:rPr>
        <w:t xml:space="preserve">TO DO  </w:t>
      </w:r>
      <w:r>
        <w:rPr>
          <w:rFonts w:ascii="Aptos" w:hAnsi="Aptos"/>
          <w:b/>
          <w:sz w:val="20"/>
        </w:rPr>
        <w:t>Final evidence upload and selection</w:t>
      </w:r>
      <w:r>
        <w:rPr>
          <w:rFonts w:ascii="Aptos" w:hAnsi="Aptos"/>
          <w:sz w:val="20"/>
        </w:rPr>
        <w:t xml:space="preserve"> — ensure the gathered statements, bills, leases, insurance, identification and supporting evidence are in the 801 Drive folder, then choose a representative submission set with useful date coverage.</w:t>
      </w:r>
    </w:p>
    <w:p>
      <w:pPr>
        <w:pStyle w:val="Heading1"/>
      </w:pPr>
      <w:r>
        <w:rPr>
          <w:rFonts w:ascii="Aptos" w:hAnsi="Aptos"/>
          <w:sz w:val="30"/>
        </w:rPr>
        <w:t>2. Identity and application documents still required</w:t>
      </w:r>
    </w:p>
    <w:p>
      <w:pPr>
        <w:ind w:left="317" w:hanging="259"/>
      </w:pPr>
      <w:r>
        <w:rPr>
          <w:rFonts w:ascii="Aptos" w:hAnsi="Aptos"/>
          <w:b/>
          <w:color w:val="9C4800"/>
          <w:sz w:val="19"/>
        </w:rPr>
        <w:t xml:space="preserve">TO DO  </w:t>
      </w:r>
      <w:r>
        <w:rPr>
          <w:rFonts w:ascii="Aptos" w:hAnsi="Aptos"/>
          <w:sz w:val="20"/>
        </w:rPr>
        <w:t>Current passport biographical page for Kristina.</w:t>
      </w:r>
    </w:p>
    <w:p>
      <w:pPr>
        <w:ind w:left="317" w:hanging="259"/>
      </w:pPr>
      <w:r>
        <w:rPr>
          <w:rFonts w:ascii="Aptos" w:hAnsi="Aptos"/>
          <w:b/>
          <w:color w:val="9C4800"/>
          <w:sz w:val="19"/>
        </w:rPr>
        <w:t xml:space="preserve">TO DO  </w:t>
      </w:r>
      <w:r>
        <w:rPr>
          <w:rFonts w:ascii="Aptos" w:hAnsi="Aptos"/>
          <w:sz w:val="20"/>
        </w:rPr>
        <w:t>Current passport biographical page for Scott.</w:t>
      </w:r>
    </w:p>
    <w:p>
      <w:pPr>
        <w:ind w:left="317" w:hanging="259"/>
      </w:pPr>
      <w:r>
        <w:rPr>
          <w:rFonts w:ascii="Aptos" w:hAnsi="Aptos"/>
          <w:b/>
          <w:color w:val="9C4800"/>
          <w:sz w:val="19"/>
        </w:rPr>
        <w:t xml:space="preserve">TO DO  </w:t>
      </w:r>
      <w:r>
        <w:rPr>
          <w:rFonts w:ascii="Aptos" w:hAnsi="Aptos"/>
          <w:sz w:val="20"/>
        </w:rPr>
        <w:t>Kristina's Bulgarian national identity card.</w:t>
      </w:r>
    </w:p>
    <w:p>
      <w:pPr>
        <w:ind w:left="317" w:hanging="259"/>
      </w:pPr>
      <w:r>
        <w:rPr>
          <w:rFonts w:ascii="Aptos" w:hAnsi="Aptos"/>
          <w:b/>
          <w:color w:val="9C4800"/>
          <w:sz w:val="19"/>
        </w:rPr>
        <w:t xml:space="preserve">TO DO  </w:t>
      </w:r>
      <w:r>
        <w:rPr>
          <w:rFonts w:ascii="Aptos" w:hAnsi="Aptos"/>
          <w:sz w:val="20"/>
        </w:rPr>
        <w:t>Kristina's current NSW driver licence.</w:t>
      </w:r>
    </w:p>
    <w:p>
      <w:pPr>
        <w:ind w:left="317" w:hanging="259"/>
      </w:pPr>
      <w:r>
        <w:rPr>
          <w:rFonts w:ascii="Aptos" w:hAnsi="Aptos"/>
          <w:b/>
          <w:color w:val="9C4800"/>
          <w:sz w:val="19"/>
        </w:rPr>
        <w:t xml:space="preserve">TO DO  </w:t>
      </w:r>
      <w:r>
        <w:rPr>
          <w:rFonts w:ascii="Aptos" w:hAnsi="Aptos"/>
          <w:sz w:val="20"/>
        </w:rPr>
        <w:t>Confirm with Affinity whether Kristina's Bulgarian driver licence is required.</w:t>
      </w:r>
    </w:p>
    <w:p>
      <w:pPr>
        <w:ind w:left="317" w:hanging="259"/>
      </w:pPr>
      <w:r>
        <w:rPr>
          <w:rFonts w:ascii="Aptos" w:hAnsi="Aptos"/>
          <w:b/>
          <w:color w:val="9C4800"/>
          <w:sz w:val="19"/>
        </w:rPr>
        <w:t xml:space="preserve">TO DO  </w:t>
      </w:r>
      <w:r>
        <w:rPr>
          <w:rFonts w:ascii="Aptos" w:hAnsi="Aptos"/>
          <w:sz w:val="20"/>
        </w:rPr>
        <w:t>Subclass 820 grant letter.</w:t>
      </w:r>
    </w:p>
    <w:p>
      <w:pPr>
        <w:ind w:left="317" w:hanging="259"/>
      </w:pPr>
      <w:r>
        <w:rPr>
          <w:rFonts w:ascii="Aptos" w:hAnsi="Aptos"/>
          <w:b/>
          <w:color w:val="9C4800"/>
          <w:sz w:val="19"/>
        </w:rPr>
        <w:t xml:space="preserve">TO DO  </w:t>
      </w:r>
      <w:r>
        <w:rPr>
          <w:rFonts w:ascii="Aptos" w:hAnsi="Aptos"/>
          <w:sz w:val="20"/>
        </w:rPr>
        <w:t>Bali return-flight evidence for Kristina, if not yet received and filed.</w:t>
      </w:r>
    </w:p>
    <w:p>
      <w:pPr>
        <w:pStyle w:val="Heading1"/>
      </w:pPr>
      <w:r>
        <w:rPr>
          <w:rFonts w:ascii="Aptos" w:hAnsi="Aptos"/>
          <w:sz w:val="30"/>
        </w:rPr>
        <w:t>3. Relationship statement facts now confirmed</w:t>
      </w:r>
    </w:p>
    <w:p>
      <w:pPr>
        <w:ind w:left="317" w:hanging="259"/>
      </w:pPr>
      <w:r>
        <w:rPr>
          <w:rFonts w:ascii="Aptos" w:hAnsi="Aptos"/>
          <w:b/>
          <w:color w:val="1A703D"/>
          <w:sz w:val="19"/>
        </w:rPr>
        <w:t xml:space="preserve">DONE  </w:t>
      </w:r>
      <w:r>
        <w:rPr>
          <w:rFonts w:ascii="Aptos" w:hAnsi="Aptos"/>
          <w:sz w:val="20"/>
        </w:rPr>
        <w:t xml:space="preserve">Kristina's first sanctuary shift was </w:t>
      </w:r>
      <w:r>
        <w:rPr>
          <w:rFonts w:ascii="Aptos" w:hAnsi="Aptos"/>
          <w:b/>
          <w:sz w:val="20"/>
        </w:rPr>
        <w:t>1 October 2026</w:t>
      </w:r>
      <w:r>
        <w:rPr>
          <w:rFonts w:ascii="Aptos" w:hAnsi="Aptos"/>
          <w:sz w:val="20"/>
        </w:rPr>
        <w:t>.</w:t>
      </w:r>
    </w:p>
    <w:p>
      <w:pPr>
        <w:ind w:left="317" w:hanging="259"/>
      </w:pPr>
      <w:r>
        <w:rPr>
          <w:rFonts w:ascii="Aptos" w:hAnsi="Aptos"/>
          <w:b/>
          <w:color w:val="1A703D"/>
          <w:sz w:val="19"/>
        </w:rPr>
        <w:t xml:space="preserve">DONE  </w:t>
      </w:r>
      <w:r>
        <w:rPr>
          <w:rFonts w:ascii="Aptos" w:hAnsi="Aptos"/>
          <w:sz w:val="20"/>
        </w:rPr>
        <w:t xml:space="preserve">Kristina has received pay into the joint </w:t>
      </w:r>
      <w:r>
        <w:rPr>
          <w:rFonts w:ascii="Aptos" w:hAnsi="Aptos"/>
          <w:b/>
          <w:sz w:val="20"/>
        </w:rPr>
        <w:t>2Up</w:t>
      </w:r>
      <w:r>
        <w:rPr>
          <w:rFonts w:ascii="Aptos" w:hAnsi="Aptos"/>
          <w:sz w:val="20"/>
        </w:rPr>
        <w:t xml:space="preserve"> account.</w:t>
      </w:r>
    </w:p>
    <w:p>
      <w:pPr>
        <w:ind w:left="317" w:hanging="259"/>
      </w:pPr>
      <w:r>
        <w:rPr>
          <w:rFonts w:ascii="Aptos" w:hAnsi="Aptos"/>
          <w:b/>
          <w:color w:val="1A703D"/>
          <w:sz w:val="19"/>
        </w:rPr>
        <w:t xml:space="preserve">DONE  </w:t>
      </w:r>
      <w:r>
        <w:rPr>
          <w:rFonts w:ascii="Aptos" w:hAnsi="Aptos"/>
          <w:sz w:val="20"/>
        </w:rPr>
        <w:t xml:space="preserve">Scott's occupation should be stated as </w:t>
      </w:r>
      <w:r>
        <w:rPr>
          <w:rFonts w:ascii="Aptos" w:hAnsi="Aptos"/>
          <w:b/>
          <w:sz w:val="20"/>
        </w:rPr>
        <w:t>Software Engineer</w:t>
      </w:r>
      <w:r>
        <w:rPr>
          <w:rFonts w:ascii="Aptos" w:hAnsi="Aptos"/>
          <w:sz w:val="20"/>
        </w:rPr>
        <w:t xml:space="preserve">. Employment commenced </w:t>
      </w:r>
      <w:r>
        <w:rPr>
          <w:rFonts w:ascii="Aptos" w:hAnsi="Aptos"/>
          <w:b/>
          <w:sz w:val="20"/>
        </w:rPr>
        <w:t>21 October 2024</w:t>
      </w:r>
      <w:r>
        <w:rPr>
          <w:rFonts w:ascii="Aptos" w:hAnsi="Aptos"/>
          <w:sz w:val="20"/>
        </w:rPr>
        <w:t>.</w:t>
      </w:r>
    </w:p>
    <w:p>
      <w:pPr>
        <w:ind w:left="317" w:hanging="259"/>
      </w:pPr>
      <w:r>
        <w:rPr>
          <w:rFonts w:ascii="Aptos" w:hAnsi="Aptos"/>
          <w:b/>
          <w:color w:val="1A703D"/>
          <w:sz w:val="19"/>
        </w:rPr>
        <w:t xml:space="preserve">DONE  </w:t>
      </w:r>
      <w:r>
        <w:rPr>
          <w:rFonts w:ascii="Aptos" w:hAnsi="Aptos"/>
          <w:sz w:val="20"/>
        </w:rPr>
        <w:t xml:space="preserve">The lease renewal period is </w:t>
      </w:r>
      <w:r>
        <w:rPr>
          <w:rFonts w:ascii="Aptos" w:hAnsi="Aptos"/>
          <w:b/>
          <w:sz w:val="20"/>
        </w:rPr>
        <w:t>27 July 2026 to 25 January 2027</w:t>
      </w:r>
      <w:r>
        <w:rPr>
          <w:rFonts w:ascii="Aptos" w:hAnsi="Aptos"/>
          <w:sz w:val="20"/>
        </w:rPr>
        <w:t>, as shown in the lease document.</w:t>
      </w:r>
    </w:p>
    <w:p>
      <w:pPr>
        <w:ind w:left="317" w:hanging="259"/>
      </w:pPr>
      <w:r>
        <w:rPr>
          <w:rFonts w:ascii="Aptos" w:hAnsi="Aptos"/>
          <w:b/>
          <w:color w:val="1A703D"/>
          <w:sz w:val="19"/>
        </w:rPr>
        <w:t xml:space="preserve">DONE  </w:t>
      </w:r>
      <w:r>
        <w:rPr>
          <w:rFonts w:ascii="Aptos" w:hAnsi="Aptos"/>
          <w:sz w:val="20"/>
        </w:rPr>
        <w:t>During the Bali separation, Scott and Kristina remained in regular contact through messages on most days and video calls when Kristina's schedule allowed. The statement should not claim daily messages or a specific number of calls.</w:t>
      </w:r>
    </w:p>
    <w:p>
      <w:pPr>
        <w:ind w:left="317" w:hanging="259"/>
      </w:pPr>
      <w:r>
        <w:rPr>
          <w:rFonts w:ascii="Aptos" w:hAnsi="Aptos"/>
          <w:b/>
          <w:color w:val="1A703D"/>
          <w:sz w:val="19"/>
        </w:rPr>
        <w:t xml:space="preserve">DONE  </w:t>
      </w:r>
      <w:r>
        <w:rPr>
          <w:rFonts w:ascii="Aptos" w:hAnsi="Aptos"/>
          <w:sz w:val="20"/>
        </w:rPr>
        <w:t>Scott has personally seen that he is a beneficiary of Kristina's AustralianSuper account. Documentary evidence remains to be captured.</w:t>
      </w:r>
    </w:p>
    <w:p>
      <w:pPr>
        <w:ind w:left="317" w:hanging="259"/>
      </w:pPr>
      <w:r>
        <w:rPr>
          <w:rFonts w:ascii="Aptos" w:hAnsi="Aptos"/>
          <w:b/>
          <w:color w:val="1A703D"/>
          <w:sz w:val="19"/>
        </w:rPr>
        <w:t xml:space="preserve">DONE  </w:t>
      </w:r>
      <w:r>
        <w:rPr>
          <w:rFonts w:ascii="Aptos" w:hAnsi="Aptos"/>
          <w:sz w:val="20"/>
        </w:rPr>
        <w:t>The date of Kristina's father's death can remain general in the relationship narrative unless Affinity requests the exact date or Scott chooses to include it.</w:t>
      </w:r>
    </w:p>
    <w:p>
      <w:pPr>
        <w:ind w:left="317" w:hanging="259"/>
      </w:pPr>
      <w:r>
        <w:rPr>
          <w:rFonts w:ascii="Aptos" w:hAnsi="Aptos"/>
          <w:b/>
          <w:color w:val="9C4800"/>
          <w:sz w:val="19"/>
        </w:rPr>
        <w:t xml:space="preserve">TO DO  </w:t>
      </w:r>
      <w:r>
        <w:rPr>
          <w:rFonts w:ascii="Aptos" w:hAnsi="Aptos"/>
          <w:sz w:val="20"/>
        </w:rPr>
        <w:t>Obtain Kristina's exact sanctuary role title from her contract or payslip if readily available.</w:t>
      </w:r>
    </w:p>
    <w:p>
      <w:pPr>
        <w:pStyle w:val="Heading1"/>
      </w:pPr>
      <w:r>
        <w:rPr>
          <w:rFonts w:ascii="Aptos" w:hAnsi="Aptos"/>
          <w:sz w:val="30"/>
        </w:rPr>
        <w:t>4. Questions to send to Affinity</w:t>
      </w:r>
    </w:p>
    <w:p>
      <w:pPr>
        <w:ind w:left="317" w:hanging="259"/>
      </w:pPr>
      <w:r>
        <w:rPr>
          <w:rFonts w:ascii="Aptos" w:hAnsi="Aptos"/>
          <w:b/>
          <w:color w:val="9C4800"/>
          <w:sz w:val="19"/>
          <w:highlight w:val="yellow"/>
        </w:rPr>
        <w:t xml:space="preserve">TO DO  </w:t>
      </w:r>
      <w:r>
        <w:rPr>
          <w:rFonts w:ascii="Aptos" w:hAnsi="Aptos"/>
          <w:b/>
          <w:sz w:val="20"/>
        </w:rPr>
        <w:t>Brief periods apart:</w:t>
      </w:r>
      <w:r>
        <w:rPr>
          <w:rFonts w:ascii="Aptos" w:hAnsi="Aptos"/>
          <w:sz w:val="20"/>
        </w:rPr>
        <w:t xml:space="preserve"> Do you require exact dates, durations and contact evidence for short absences such as the brother's house move, birthdays, TAFE excursions and Sydney Bats volunteering, or is a general description sufficient?</w:t>
      </w:r>
    </w:p>
    <w:p>
      <w:pPr>
        <w:ind w:left="317" w:hanging="259"/>
      </w:pPr>
      <w:r>
        <w:rPr>
          <w:rFonts w:ascii="Aptos" w:hAnsi="Aptos"/>
          <w:b/>
          <w:color w:val="9C4800"/>
          <w:sz w:val="19"/>
          <w:highlight w:val="yellow"/>
        </w:rPr>
        <w:t xml:space="preserve">TO DO  </w:t>
      </w:r>
      <w:r>
        <w:rPr>
          <w:rFonts w:ascii="Aptos" w:hAnsi="Aptos"/>
          <w:b/>
          <w:sz w:val="20"/>
        </w:rPr>
        <w:t>Utilities:</w:t>
      </w:r>
      <w:r>
        <w:rPr>
          <w:rFonts w:ascii="Aptos" w:hAnsi="Aptos"/>
          <w:sz w:val="20"/>
        </w:rPr>
        <w:t xml:space="preserve"> The electricity, internet and telephone accounts are in Scott's name, and the water bills are addressed to the owner or agent. Is the shared-address and payment evidence sufficient where no utility is jointly named?</w:t>
      </w:r>
    </w:p>
    <w:p>
      <w:pPr>
        <w:ind w:left="317" w:hanging="259"/>
      </w:pPr>
      <w:r>
        <w:rPr>
          <w:rFonts w:ascii="Aptos" w:hAnsi="Aptos"/>
          <w:b/>
          <w:color w:val="9C4800"/>
          <w:sz w:val="19"/>
          <w:highlight w:val="yellow"/>
        </w:rPr>
        <w:t xml:space="preserve">TO DO  </w:t>
      </w:r>
      <w:r>
        <w:rPr>
          <w:rFonts w:ascii="Aptos" w:hAnsi="Aptos"/>
          <w:b/>
          <w:sz w:val="20"/>
        </w:rPr>
        <w:t>Gas:</w:t>
      </w:r>
      <w:r>
        <w:rPr>
          <w:rFonts w:ascii="Aptos" w:hAnsi="Aptos"/>
          <w:sz w:val="20"/>
        </w:rPr>
        <w:t xml:space="preserve"> Confirm that this is not applicable to the property.</w:t>
      </w:r>
    </w:p>
    <w:p>
      <w:pPr>
        <w:pStyle w:val="Heading1"/>
      </w:pPr>
      <w:r>
        <w:rPr>
          <w:rFonts w:ascii="Aptos" w:hAnsi="Aptos"/>
          <w:sz w:val="30"/>
        </w:rPr>
        <w:t>5. Periods apart and contact evidence</w:t>
      </w:r>
    </w:p>
    <w:p>
      <w:pPr>
        <w:ind w:left="317" w:hanging="259"/>
      </w:pPr>
      <w:r>
        <w:rPr>
          <w:rFonts w:ascii="Aptos" w:hAnsi="Aptos"/>
          <w:b/>
          <w:color w:val="1A703D"/>
          <w:sz w:val="19"/>
        </w:rPr>
        <w:t xml:space="preserve">DONE  </w:t>
      </w:r>
      <w:r>
        <w:rPr>
          <w:rFonts w:ascii="Aptos" w:hAnsi="Aptos"/>
          <w:sz w:val="20"/>
        </w:rPr>
        <w:t>Bali outbound travel evidence is available for 30 September 2025.</w:t>
      </w:r>
    </w:p>
    <w:p>
      <w:pPr>
        <w:ind w:left="317" w:hanging="259"/>
      </w:pPr>
      <w:r>
        <w:rPr>
          <w:rFonts w:ascii="Aptos" w:hAnsi="Aptos"/>
          <w:b/>
          <w:color w:val="1A703D"/>
          <w:sz w:val="19"/>
        </w:rPr>
        <w:t xml:space="preserve">DONE  </w:t>
      </w:r>
      <w:r>
        <w:rPr>
          <w:rFonts w:ascii="Aptos" w:hAnsi="Aptos"/>
          <w:sz w:val="20"/>
        </w:rPr>
        <w:t xml:space="preserve">Three ordinary Messages screenshots covering 6–8 October 2025 have been uploaded to the Google Drive </w:t>
      </w:r>
      <w:r>
        <w:rPr>
          <w:rFonts w:ascii="Aptos" w:hAnsi="Aptos"/>
          <w:b/>
          <w:sz w:val="20"/>
        </w:rPr>
        <w:t>Contact During Separation</w:t>
      </w:r>
      <w:r>
        <w:rPr>
          <w:rFonts w:ascii="Aptos" w:hAnsi="Aptos"/>
          <w:sz w:val="20"/>
        </w:rPr>
        <w:t xml:space="preserve"> folder.</w:t>
      </w:r>
    </w:p>
    <w:p>
      <w:pPr>
        <w:ind w:left="317" w:hanging="259"/>
      </w:pPr>
      <w:r>
        <w:rPr>
          <w:rFonts w:ascii="Aptos" w:hAnsi="Aptos"/>
          <w:b/>
          <w:color w:val="9C4800"/>
          <w:sz w:val="19"/>
        </w:rPr>
        <w:t xml:space="preserve">TO DO  </w:t>
      </w:r>
      <w:r>
        <w:rPr>
          <w:rFonts w:ascii="Aptos" w:hAnsi="Aptos"/>
          <w:sz w:val="20"/>
        </w:rPr>
        <w:t>Add Kristina's Bali return evidence when received.</w:t>
      </w:r>
    </w:p>
    <w:p>
      <w:pPr>
        <w:ind w:left="317" w:hanging="259"/>
      </w:pPr>
      <w:r>
        <w:rPr>
          <w:rFonts w:ascii="Aptos" w:hAnsi="Aptos"/>
          <w:b/>
          <w:color w:val="1A703D"/>
          <w:sz w:val="19"/>
        </w:rPr>
        <w:t xml:space="preserve">DONE  </w:t>
      </w:r>
      <w:r>
        <w:rPr>
          <w:rFonts w:ascii="Aptos" w:hAnsi="Aptos"/>
          <w:sz w:val="20"/>
        </w:rPr>
        <w:t xml:space="preserve">Scott's definite solo Sydney work trip is confirmed as </w:t>
      </w:r>
      <w:r>
        <w:rPr>
          <w:rFonts w:ascii="Aptos" w:hAnsi="Aptos"/>
          <w:b/>
          <w:sz w:val="20"/>
        </w:rPr>
        <w:t>11–14 May 2026</w:t>
      </w:r>
      <w:r>
        <w:rPr>
          <w:rFonts w:ascii="Aptos" w:hAnsi="Aptos"/>
          <w:sz w:val="20"/>
        </w:rPr>
        <w:t>.</w:t>
      </w:r>
    </w:p>
    <w:p>
      <w:pPr>
        <w:ind w:left="317" w:hanging="259"/>
      </w:pPr>
      <w:r>
        <w:rPr>
          <w:rFonts w:ascii="Aptos" w:hAnsi="Aptos"/>
          <w:b/>
          <w:color w:val="9C4800"/>
          <w:sz w:val="19"/>
        </w:rPr>
        <w:t xml:space="preserve">TO DO  </w:t>
      </w:r>
      <w:r>
        <w:rPr>
          <w:rFonts w:ascii="Aptos" w:hAnsi="Aptos"/>
          <w:sz w:val="20"/>
        </w:rPr>
        <w:t>Ask Affinity whether further evidence is required for the solo Sydney trip or the shorter absences.</w:t>
      </w:r>
    </w:p>
    <w:p>
      <w:pPr>
        <w:pStyle w:val="Heading1"/>
      </w:pPr>
      <w:r>
        <w:rPr>
          <w:rFonts w:ascii="Aptos" w:hAnsi="Aptos"/>
          <w:sz w:val="30"/>
        </w:rPr>
        <w:t>6. Photo timeline gaps</w:t>
      </w:r>
    </w:p>
    <w:p>
      <w:r>
        <w:rPr>
          <w:rFonts w:ascii="Aptos" w:hAnsi="Aptos"/>
          <w:sz w:val="20"/>
        </w:rPr>
        <w:t>The updated draft contains 24 photos across 16 dates from August 2025 to August 2026. Kristina's added photos materially improve June–August 2026 coverage, including family, friends, sailing, walking and a current couple photograph. The remaining date gaps are March–May 2026 and September–October 2026.</w:t>
      </w:r>
    </w:p>
    <w:p>
      <w:pPr>
        <w:ind w:left="317" w:hanging="259"/>
      </w:pPr>
      <w:r>
        <w:rPr>
          <w:rFonts w:ascii="Aptos" w:hAnsi="Aptos"/>
          <w:b/>
          <w:color w:val="1A703D"/>
          <w:sz w:val="19"/>
        </w:rPr>
        <w:t xml:space="preserve">DONE  </w:t>
      </w:r>
      <w:r>
        <w:rPr>
          <w:rFonts w:ascii="Aptos" w:hAnsi="Aptos"/>
          <w:sz w:val="20"/>
        </w:rPr>
        <w:t xml:space="preserve">Add recent photos through </w:t>
      </w:r>
      <w:r>
        <w:rPr>
          <w:rFonts w:ascii="Aptos" w:hAnsi="Aptos"/>
          <w:b/>
          <w:sz w:val="20"/>
        </w:rPr>
        <w:t>August 2026</w:t>
      </w:r>
      <w:r>
        <w:rPr>
          <w:rFonts w:ascii="Aptos" w:hAnsi="Aptos"/>
          <w:sz w:val="20"/>
        </w:rPr>
        <w:t>.</w:t>
      </w:r>
    </w:p>
    <w:p>
      <w:pPr>
        <w:ind w:left="317" w:hanging="259"/>
      </w:pPr>
      <w:r>
        <w:rPr>
          <w:rFonts w:ascii="Aptos" w:hAnsi="Aptos"/>
          <w:b/>
          <w:color w:val="9C4800"/>
          <w:sz w:val="19"/>
          <w:highlight w:val="yellow"/>
        </w:rPr>
        <w:t xml:space="preserve">TO DO  </w:t>
      </w:r>
      <w:r>
        <w:rPr>
          <w:rFonts w:ascii="Aptos" w:hAnsi="Aptos"/>
          <w:sz w:val="20"/>
        </w:rPr>
        <w:t xml:space="preserve">If available, add one or two photos from </w:t>
      </w:r>
      <w:r>
        <w:rPr>
          <w:rFonts w:ascii="Aptos" w:hAnsi="Aptos"/>
          <w:b/>
          <w:sz w:val="20"/>
        </w:rPr>
        <w:t>March–May 2026</w:t>
      </w:r>
      <w:r>
        <w:rPr>
          <w:rFonts w:ascii="Aptos" w:hAnsi="Aptos"/>
          <w:sz w:val="20"/>
        </w:rPr>
        <w:t>.</w:t>
      </w:r>
    </w:p>
    <w:p>
      <w:pPr>
        <w:ind w:left="317" w:hanging="259"/>
      </w:pPr>
      <w:r>
        <w:rPr>
          <w:rFonts w:ascii="Aptos" w:hAnsi="Aptos"/>
          <w:b/>
          <w:color w:val="9C4800"/>
          <w:sz w:val="19"/>
          <w:highlight w:val="yellow"/>
        </w:rPr>
        <w:t xml:space="preserve">TO DO  </w:t>
      </w:r>
      <w:r>
        <w:rPr>
          <w:rFonts w:ascii="Aptos" w:hAnsi="Aptos"/>
          <w:sz w:val="20"/>
        </w:rPr>
        <w:t xml:space="preserve">If available, add one or two photos from </w:t>
      </w:r>
      <w:r>
        <w:rPr>
          <w:rFonts w:ascii="Aptos" w:hAnsi="Aptos"/>
          <w:b/>
          <w:sz w:val="20"/>
        </w:rPr>
        <w:t>September–October 2026</w:t>
      </w:r>
      <w:r>
        <w:rPr>
          <w:rFonts w:ascii="Aptos" w:hAnsi="Aptos"/>
          <w:sz w:val="20"/>
        </w:rPr>
        <w:t>.</w:t>
      </w:r>
    </w:p>
    <w:p>
      <w:pPr>
        <w:ind w:left="317" w:hanging="259"/>
      </w:pPr>
      <w:r>
        <w:rPr>
          <w:rFonts w:ascii="Aptos" w:hAnsi="Aptos"/>
          <w:b/>
          <w:color w:val="1A703D"/>
          <w:sz w:val="19"/>
        </w:rPr>
        <w:t xml:space="preserve">DONE  </w:t>
      </w:r>
      <w:r>
        <w:rPr>
          <w:rFonts w:ascii="Aptos" w:hAnsi="Aptos"/>
          <w:sz w:val="20"/>
        </w:rPr>
        <w:t>Add broader ordinary-activity and social coverage, including walking, sailing and time with friends.</w:t>
      </w:r>
    </w:p>
    <w:p>
      <w:pPr>
        <w:ind w:left="317" w:hanging="259"/>
      </w:pPr>
      <w:r>
        <w:rPr>
          <w:rFonts w:ascii="Aptos" w:hAnsi="Aptos"/>
          <w:b/>
          <w:color w:val="1A703D"/>
          <w:sz w:val="19"/>
        </w:rPr>
        <w:t xml:space="preserve">DONE  </w:t>
      </w:r>
      <w:r>
        <w:rPr>
          <w:rFonts w:ascii="Aptos" w:hAnsi="Aptos"/>
          <w:sz w:val="20"/>
        </w:rPr>
        <w:t>Add Australian social photos with family or friends.</w:t>
      </w:r>
    </w:p>
    <w:p>
      <w:pPr>
        <w:ind w:left="317" w:hanging="259"/>
      </w:pPr>
      <w:r>
        <w:rPr>
          <w:rFonts w:ascii="Aptos" w:hAnsi="Aptos"/>
          <w:b/>
          <w:color w:val="9C4800"/>
          <w:sz w:val="19"/>
        </w:rPr>
        <w:t xml:space="preserve">TO DO  </w:t>
      </w:r>
      <w:r>
        <w:rPr>
          <w:rFonts w:ascii="Aptos" w:hAnsi="Aptos"/>
          <w:sz w:val="20"/>
        </w:rPr>
        <w:t>Consider a TAFE, sanctuary or volunteering milestone photo if it naturally supports the relationship narrative.</w:t>
      </w:r>
    </w:p>
    <w:p>
      <w:r>
        <w:rPr>
          <w:rFonts w:ascii="Aptos" w:hAnsi="Aptos"/>
          <w:sz w:val="20"/>
        </w:rPr>
        <w:t>If no suitable photos exist for the remaining gaps, ask Affinity whether the current 24-photo spread is sufficient. Avoid adding more Christmas duplicates or near-identical selfies.</w:t>
      </w:r>
    </w:p>
    <w:p>
      <w:pPr>
        <w:pStyle w:val="Heading1"/>
      </w:pPr>
      <w:r>
        <w:rPr>
          <w:rFonts w:ascii="Aptos" w:hAnsi="Aptos"/>
          <w:sz w:val="30"/>
        </w:rPr>
        <w:t>7. Evidence already gathered but requiring final filing or selection</w:t>
      </w:r>
    </w:p>
    <w:p>
      <w:pPr>
        <w:ind w:left="317" w:hanging="259"/>
      </w:pPr>
      <w:r>
        <w:rPr>
          <w:rFonts w:ascii="Aptos" w:hAnsi="Aptos"/>
          <w:b/>
          <w:color w:val="1A703D"/>
          <w:sz w:val="19"/>
        </w:rPr>
        <w:t xml:space="preserve">DONE  </w:t>
      </w:r>
      <w:r>
        <w:rPr>
          <w:rFonts w:ascii="Aptos" w:hAnsi="Aptos"/>
          <w:sz w:val="20"/>
        </w:rPr>
        <w:t>CBA and 2Up joint bank statements.</w:t>
      </w:r>
    </w:p>
    <w:p>
      <w:pPr>
        <w:ind w:left="317" w:hanging="259"/>
      </w:pPr>
      <w:r>
        <w:rPr>
          <w:rFonts w:ascii="Aptos" w:hAnsi="Aptos"/>
          <w:b/>
          <w:color w:val="1A703D"/>
          <w:sz w:val="19"/>
        </w:rPr>
        <w:t xml:space="preserve">DONE  </w:t>
      </w:r>
      <w:r>
        <w:rPr>
          <w:rFonts w:ascii="Aptos" w:hAnsi="Aptos"/>
          <w:sz w:val="20"/>
        </w:rPr>
        <w:t>ING household-expense statements, accurately identified as Scott's sole-name account.</w:t>
      </w:r>
    </w:p>
    <w:p>
      <w:pPr>
        <w:ind w:left="317" w:hanging="259"/>
      </w:pPr>
      <w:r>
        <w:rPr>
          <w:rFonts w:ascii="Aptos" w:hAnsi="Aptos"/>
          <w:b/>
          <w:color w:val="1A703D"/>
          <w:sz w:val="19"/>
        </w:rPr>
        <w:t xml:space="preserve">DONE  </w:t>
      </w:r>
      <w:r>
        <w:rPr>
          <w:rFonts w:ascii="Aptos" w:hAnsi="Aptos"/>
          <w:sz w:val="20"/>
        </w:rPr>
        <w:t>Electricity, internet, telephone and water bills.</w:t>
      </w:r>
    </w:p>
    <w:p>
      <w:pPr>
        <w:ind w:left="317" w:hanging="259"/>
      </w:pPr>
      <w:r>
        <w:rPr>
          <w:rFonts w:ascii="Aptos" w:hAnsi="Aptos"/>
          <w:b/>
          <w:color w:val="1A703D"/>
          <w:sz w:val="19"/>
        </w:rPr>
        <w:t xml:space="preserve">DONE  </w:t>
      </w:r>
      <w:r>
        <w:rPr>
          <w:rFonts w:ascii="Aptos" w:hAnsi="Aptos"/>
          <w:sz w:val="20"/>
        </w:rPr>
        <w:t>Urunga lease, Coffs Harbour lease and Coffs Harbour extension.</w:t>
      </w:r>
    </w:p>
    <w:p>
      <w:pPr>
        <w:ind w:left="317" w:hanging="259"/>
      </w:pPr>
      <w:r>
        <w:rPr>
          <w:rFonts w:ascii="Aptos" w:hAnsi="Aptos"/>
          <w:b/>
          <w:color w:val="1A703D"/>
          <w:sz w:val="19"/>
        </w:rPr>
        <w:t xml:space="preserve">DONE  </w:t>
      </w:r>
      <w:r>
        <w:rPr>
          <w:rFonts w:ascii="Aptos" w:hAnsi="Aptos"/>
          <w:sz w:val="20"/>
        </w:rPr>
        <w:t>Scott's NSW driver licence, including front and back.</w:t>
      </w:r>
    </w:p>
    <w:p>
      <w:pPr>
        <w:ind w:left="317" w:hanging="259"/>
      </w:pPr>
      <w:r>
        <w:rPr>
          <w:rFonts w:ascii="Aptos" w:hAnsi="Aptos"/>
          <w:b/>
          <w:color w:val="1A703D"/>
          <w:sz w:val="19"/>
        </w:rPr>
        <w:t xml:space="preserve">DONE  </w:t>
      </w:r>
      <w:r>
        <w:rPr>
          <w:rFonts w:ascii="Aptos" w:hAnsi="Aptos"/>
          <w:sz w:val="20"/>
        </w:rPr>
        <w:t>Joint Bulgaria flight evidence for both trips.</w:t>
      </w:r>
    </w:p>
    <w:p>
      <w:pPr>
        <w:ind w:left="317" w:hanging="259"/>
      </w:pPr>
      <w:r>
        <w:rPr>
          <w:rFonts w:ascii="Aptos" w:hAnsi="Aptos"/>
          <w:b/>
          <w:color w:val="1A703D"/>
          <w:sz w:val="19"/>
        </w:rPr>
        <w:t xml:space="preserve">DONE  </w:t>
      </w:r>
      <w:r>
        <w:rPr>
          <w:rFonts w:ascii="Aptos" w:hAnsi="Aptos"/>
          <w:sz w:val="20"/>
        </w:rPr>
        <w:t>Car invoice, insurance and registration-related evidence.</w:t>
      </w:r>
    </w:p>
    <w:p>
      <w:pPr>
        <w:ind w:left="317" w:hanging="259"/>
      </w:pPr>
      <w:r>
        <w:rPr>
          <w:rFonts w:ascii="Aptos" w:hAnsi="Aptos"/>
          <w:b/>
          <w:color w:val="1A703D"/>
          <w:sz w:val="19"/>
        </w:rPr>
        <w:t xml:space="preserve">DONE  </w:t>
      </w:r>
      <w:r>
        <w:rPr>
          <w:rFonts w:ascii="Aptos" w:hAnsi="Aptos"/>
          <w:sz w:val="20"/>
        </w:rPr>
        <w:t>Scott's IOOF beneficiary evidence naming Kristina as 100% beneficiary under a binding non-lapsing nomination.</w:t>
      </w:r>
    </w:p>
    <w:p>
      <w:pPr>
        <w:ind w:left="317" w:hanging="259"/>
      </w:pPr>
      <w:r>
        <w:rPr>
          <w:rFonts w:ascii="Aptos" w:hAnsi="Aptos"/>
          <w:b/>
          <w:color w:val="1A703D"/>
          <w:sz w:val="19"/>
        </w:rPr>
        <w:t xml:space="preserve">DONE  </w:t>
      </w:r>
      <w:r>
        <w:rPr>
          <w:rFonts w:ascii="Aptos" w:hAnsi="Aptos"/>
          <w:sz w:val="20"/>
        </w:rPr>
        <w:t>Three Bali contact screenshots uploaded to Drive.</w:t>
      </w:r>
    </w:p>
    <w:p>
      <w:pPr>
        <w:ind w:left="317" w:hanging="259"/>
      </w:pPr>
      <w:r>
        <w:rPr>
          <w:rFonts w:ascii="Aptos" w:hAnsi="Aptos"/>
          <w:b/>
          <w:color w:val="9C4800"/>
          <w:sz w:val="19"/>
          <w:highlight w:val="yellow"/>
        </w:rPr>
        <w:t xml:space="preserve">TO DO  </w:t>
      </w:r>
      <w:r>
        <w:rPr>
          <w:rFonts w:ascii="Aptos" w:hAnsi="Aptos"/>
          <w:sz w:val="20"/>
        </w:rPr>
        <w:t xml:space="preserve">Check that each selected submission file is clear, complete, in colour where applicable, not password-protected and ends with </w:t>
      </w:r>
      <w:r>
        <w:rPr>
          <w:rFonts w:ascii="Aptos" w:hAnsi="Aptos"/>
          <w:b/>
          <w:sz w:val="20"/>
        </w:rPr>
        <w:t>WaKr-2631-801-3</w:t>
      </w:r>
      <w:r>
        <w:rPr>
          <w:rFonts w:ascii="Aptos" w:hAnsi="Aptos"/>
          <w:sz w:val="20"/>
        </w:rPr>
        <w:t>.</w:t>
      </w:r>
    </w:p>
    <w:p>
      <w:pPr>
        <w:pStyle w:val="Heading1"/>
      </w:pPr>
      <w:r>
        <w:rPr>
          <w:rFonts w:ascii="Aptos" w:hAnsi="Aptos"/>
          <w:sz w:val="30"/>
        </w:rPr>
        <w:t>8. Optional supporting evidence</w:t>
      </w:r>
    </w:p>
    <w:p>
      <w:r>
        <w:rPr>
          <w:rFonts w:ascii="Aptos" w:hAnsi="Aptos"/>
          <w:sz w:val="20"/>
        </w:rPr>
        <w:t>These items may help support events already described but were not identified as additional mandatory agency requirements.</w:t>
      </w:r>
    </w:p>
    <w:p>
      <w:pPr>
        <w:ind w:left="317" w:hanging="259"/>
      </w:pPr>
      <w:r>
        <w:rPr>
          <w:rFonts w:ascii="Aptos" w:hAnsi="Aptos"/>
          <w:b/>
          <w:color w:val="9C4800"/>
          <w:sz w:val="19"/>
        </w:rPr>
        <w:t xml:space="preserve">TO DO  </w:t>
      </w:r>
      <w:r>
        <w:rPr>
          <w:rFonts w:ascii="Aptos" w:hAnsi="Aptos"/>
          <w:sz w:val="20"/>
        </w:rPr>
        <w:t>Kristina's Certificate II and Certificate III completion certificates.</w:t>
      </w:r>
    </w:p>
    <w:p>
      <w:pPr>
        <w:ind w:left="317" w:hanging="259"/>
      </w:pPr>
      <w:r>
        <w:rPr>
          <w:rFonts w:ascii="Aptos" w:hAnsi="Aptos"/>
          <w:b/>
          <w:color w:val="9C4800"/>
          <w:sz w:val="19"/>
        </w:rPr>
        <w:t xml:space="preserve">TO DO  </w:t>
      </w:r>
      <w:r>
        <w:rPr>
          <w:rFonts w:ascii="Aptos" w:hAnsi="Aptos"/>
          <w:sz w:val="20"/>
        </w:rPr>
        <w:t>Sanctuary contract or payslip.</w:t>
      </w:r>
    </w:p>
    <w:p>
      <w:pPr>
        <w:ind w:left="317" w:hanging="259"/>
      </w:pPr>
      <w:r>
        <w:rPr>
          <w:rFonts w:ascii="Aptos" w:hAnsi="Aptos"/>
          <w:b/>
          <w:color w:val="9C4800"/>
          <w:sz w:val="19"/>
        </w:rPr>
        <w:t xml:space="preserve">TO DO  </w:t>
      </w:r>
      <w:r>
        <w:rPr>
          <w:rFonts w:ascii="Aptos" w:hAnsi="Aptos"/>
          <w:sz w:val="20"/>
        </w:rPr>
        <w:t>WIRES or Sydney Bats volunteering records.</w:t>
      </w:r>
    </w:p>
    <w:p>
      <w:pPr>
        <w:ind w:left="317" w:hanging="259"/>
      </w:pPr>
      <w:r>
        <w:rPr>
          <w:rFonts w:ascii="Aptos" w:hAnsi="Aptos"/>
          <w:b/>
          <w:color w:val="9C4800"/>
          <w:sz w:val="19"/>
        </w:rPr>
        <w:t xml:space="preserve">TO DO  </w:t>
      </w:r>
      <w:r>
        <w:rPr>
          <w:rFonts w:ascii="Aptos" w:hAnsi="Aptos"/>
          <w:sz w:val="20"/>
        </w:rPr>
        <w:t>Veterinary invoices and dog-surgery finance records if they help demonstrate joint decisions and mutual support.</w:t>
      </w:r>
    </w:p>
    <w:p>
      <w:pPr>
        <w:ind w:left="317" w:hanging="259"/>
      </w:pPr>
      <w:r>
        <w:rPr>
          <w:rFonts w:ascii="Aptos" w:hAnsi="Aptos"/>
          <w:b/>
          <w:color w:val="9C4800"/>
          <w:sz w:val="19"/>
        </w:rPr>
        <w:t xml:space="preserve">TO DO  </w:t>
      </w:r>
      <w:r>
        <w:rPr>
          <w:rFonts w:ascii="Aptos" w:hAnsi="Aptos"/>
          <w:sz w:val="20"/>
        </w:rPr>
        <w:t>Bulgaria accommodation information or additional travel photographs.</w:t>
      </w:r>
    </w:p>
    <w:p>
      <w:pPr>
        <w:pStyle w:val="Heading1"/>
      </w:pPr>
      <w:r>
        <w:rPr>
          <w:rFonts w:ascii="Aptos" w:hAnsi="Aptos"/>
          <w:sz w:val="30"/>
        </w:rPr>
        <w:t>Drive locations</w:t>
      </w:r>
    </w:p>
    <w:p>
      <w:pPr>
        <w:ind w:left="317" w:hanging="230"/>
      </w:pPr>
      <w:r>
        <w:rPr>
          <w:rFonts w:ascii="Aptos" w:hAnsi="Aptos"/>
          <w:sz w:val="21"/>
        </w:rPr>
        <w:t xml:space="preserve">•  </w:t>
      </w:r>
      <w:r>
        <w:rPr>
          <w:rFonts w:ascii="Aptos" w:hAnsi="Aptos"/>
          <w:sz w:val="20"/>
        </w:rPr>
        <w:t>801 folder: https://drive.google.com/drive/folders/1TqTOs7YFusDDNUx9Hi2hvIfhLk-jjIcf</w:t>
      </w:r>
    </w:p>
    <w:p>
      <w:pPr>
        <w:ind w:left="317" w:hanging="230"/>
      </w:pPr>
      <w:r>
        <w:rPr>
          <w:rFonts w:ascii="Aptos" w:hAnsi="Aptos"/>
          <w:sz w:val="21"/>
        </w:rPr>
        <w:t xml:space="preserve">•  </w:t>
      </w:r>
      <w:r>
        <w:rPr>
          <w:rFonts w:ascii="Aptos" w:hAnsi="Aptos"/>
          <w:sz w:val="20"/>
        </w:rPr>
        <w:t>Evidence folder: https://drive.google.com/drive/folders/1d6kPQaE1jGMlzulPnLN-c39FCOExcCFY</w:t>
      </w:r>
    </w:p>
    <w:p>
      <w:pPr>
        <w:ind w:left="317" w:hanging="230"/>
      </w:pPr>
      <w:r>
        <w:rPr>
          <w:rFonts w:ascii="Aptos" w:hAnsi="Aptos"/>
          <w:sz w:val="21"/>
        </w:rPr>
        <w:t xml:space="preserve">•  </w:t>
      </w:r>
      <w:r>
        <w:rPr>
          <w:rFonts w:ascii="Aptos" w:hAnsi="Aptos"/>
          <w:sz w:val="20"/>
        </w:rPr>
        <w:t>Contact During Separation: https://drive.google.com/drive/folders/1E-JhSB3zARzVRAw-YXw-RfLMzj0PtMGL</w:t>
      </w:r>
    </w:p>
    <w:p>
      <w:pPr>
        <w:ind w:left="317" w:hanging="230"/>
      </w:pPr>
      <w:r>
        <w:rPr>
          <w:rFonts w:ascii="Aptos" w:hAnsi="Aptos"/>
          <w:sz w:val="21"/>
        </w:rPr>
        <w:t xml:space="preserve">•  </w:t>
      </w:r>
      <w:r>
        <w:rPr>
          <w:rFonts w:ascii="Aptos" w:hAnsi="Aptos"/>
          <w:sz w:val="20"/>
        </w:rPr>
        <w:t>Updated master checklist: https://docs.google.com/document/d/1lCY76xfSoC6UvXMfN0y8YwdBdu7DaB9fCzrSBuUpSYU/edit</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outstanding items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Outstanding Items Report</dc:title>
  <dc:subject>Outstanding documents, questions and actions as at 18 October 2026</dc:subject>
  <dc:creator>python-docx</dc:creator>
  <cp:keywords>Visa 801, outstanding items, WaKr-2631-801-3</cp:keywords>
  <dc:description>generated by python-docx</dc:description>
  <cp:lastModifiedBy/>
  <cp:revision>1</cp:revision>
  <dcterms:created xsi:type="dcterms:W3CDTF">2013-12-23T23:15:00Z</dcterms:created>
  <dcterms:modified xsi:type="dcterms:W3CDTF">2013-12-23T23:15:00Z</dcterms:modified>
  <cp:category/>
</cp:coreProperties>
</file>