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Mum's draft has been received and reviewed; correct the issues listed in the review notes, then complete signing and witnessing. Jaya's updated statement is still required.</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first-pass draft dated 18 October 2026, resolve the remaining factual questions,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Complete the relationship photo timeline coverage</w:t>
      </w:r>
      <w:r>
        <w:rPr>
          <w:rFonts w:ascii="Aptos" w:hAnsi="Aptos"/>
          <w:sz w:val="20"/>
        </w:rPr>
        <w:t xml:space="preserve"> — 18 curated photos from August 2025 to July 2026 have been exported and placed into a draft timeline. Add recent photos for August to October 2026 and, if available, ordinary-life photos for the March to May 2026 gap before final submission.</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add dated messages or call records for Bali and any other relevant separations after 24 September 2025.</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Scott's IOOF beneficiary nomination has been captured and shows Kristina as 100% beneficiary under a binding non-lapsing nomination. Retrieve Kristina's beneficiary nomination and decide whether any other evidence is relevant.</w:t>
      </w:r>
    </w:p>
    <w:p>
      <w:pPr>
        <w:keepLines w:val="0"/>
        <w:spacing w:after="70"/>
        <w:ind w:left="317" w:hanging="259"/>
      </w:pPr>
      <w:r>
        <w:rPr>
          <w:rFonts w:ascii="Aptos" w:hAnsi="Aptos"/>
          <w:b/>
          <w:color w:val="1A703D"/>
          <w:sz w:val="19"/>
        </w:rPr>
        <w:t xml:space="preserve">DONE  </w:t>
      </w:r>
      <w:r>
        <w:rPr>
          <w:rFonts w:ascii="Aptos" w:hAnsi="Aptos"/>
          <w:b/>
          <w:sz w:val="20"/>
        </w:rPr>
        <w:t>[P1] Car purchase and registration evidence</w:t>
      </w:r>
      <w:r>
        <w:rPr>
          <w:rFonts w:ascii="Aptos" w:hAnsi="Aptos"/>
          <w:sz w:val="20"/>
        </w:rPr>
        <w:t xml:space="preserve"> — purchase invoice dated 7 November 2024 and current registration-related evidence have been gathered. The vehicle and liabilities are in Scott's name; describe them accurately as a shared household asset and joint decision rather than joint legal ownership.</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Scott's IOOF beneficiary nomination captured; Kristina is nominated for 100%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work activity in Concord West on 10 November 2025 with surrounding travel dates and whether Kristina accompanied Scott still to be confirmed; joint Sydney trip 27 February–1 March 2026 excluded from periods apart.</w:t>
      </w:r>
    </w:p>
    <w:p>
      <w:pPr>
        <w:keepLines w:val="0"/>
        <w:spacing w:after="70"/>
        <w:ind w:left="317" w:hanging="259"/>
      </w:pPr>
      <w:r>
        <w:rPr>
          <w:rFonts w:ascii="Aptos" w:hAnsi="Aptos"/>
          <w:b/>
          <w:color w:val="1A703D"/>
          <w:sz w:val="19"/>
        </w:rPr>
        <w:t xml:space="preserve">DONE  </w:t>
      </w:r>
      <w:r>
        <w:rPr>
          <w:rFonts w:ascii="Aptos" w:hAnsi="Aptos"/>
          <w:sz w:val="20"/>
        </w:rPr>
        <w:t>Mum's witness statement draft received and reviewed; corrections and signing remain.</w:t>
      </w:r>
    </w:p>
    <w:p>
      <w:pPr>
        <w:keepLines w:val="0"/>
        <w:spacing w:after="70"/>
        <w:ind w:left="317" w:hanging="259"/>
      </w:pPr>
      <w:r>
        <w:rPr>
          <w:rFonts w:ascii="Aptos" w:hAnsi="Aptos"/>
          <w:b/>
          <w:color w:val="1A703D"/>
          <w:sz w:val="19"/>
        </w:rPr>
        <w:t xml:space="preserve">DONE  </w:t>
      </w:r>
      <w:r>
        <w:rPr>
          <w:rFonts w:ascii="Aptos" w:hAnsi="Aptos"/>
          <w:sz w:val="20"/>
        </w:rPr>
        <w:t>Eighteen curated relationship photos exported from Photos for the timeline, covering August 2025 to July 2026.</w:t>
      </w:r>
    </w:p>
    <w:p>
      <w:pPr>
        <w:pStyle w:val="Heading1"/>
      </w:pPr>
      <w:r>
        <w:rPr>
          <w:rFonts w:ascii="Aptos" w:hAnsi="Aptos"/>
          <w:sz w:val="30"/>
        </w:rPr>
        <w:t>Visa applicant's identity</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9C4800"/>
          <w:sz w:val="19"/>
        </w:rPr>
        <w:t xml:space="preserve">TO DO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9C4800"/>
          <w:sz w:val="19"/>
        </w:rPr>
        <w:t xml:space="preserve">TO DO  </w:t>
      </w:r>
      <w:r>
        <w:rPr>
          <w:rFonts w:ascii="Aptos" w:hAnsi="Aptos"/>
          <w:sz w:val="20"/>
        </w:rPr>
        <w:t>Subclass 820 Grant Letter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(original agency wording says “729”; confirm this correction with Affinity)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Evidence of joint ownership or real estate or other major assets (e.g. cars, appliances) and any joint liabilities (loans, mortgages, insurance) - that have been acquired or taken out since Sep 2025 if applicable — </w:t>
      </w:r>
      <w:r>
        <w:rPr>
          <w:rFonts w:ascii="Aptos" w:hAnsi="Aptos"/>
          <w:b/>
          <w:sz w:val="20"/>
        </w:rPr>
        <w:t>PARTIAL: car purchase, insurance and registration-related evidence gathered. The car was purchased before September 2025 and is legally in Scott's name, so confirm with Affinity whether it should be included as contextual household evidence.</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9C4800"/>
          <w:sz w:val="19"/>
        </w:rPr>
        <w:t xml:space="preserve">TO DO  </w:t>
      </w:r>
      <w:r>
        <w:rPr>
          <w:rFonts w:ascii="Aptos" w:hAnsi="Aptos"/>
          <w:sz w:val="20"/>
        </w:rPr>
        <w:t>Confirm whether any genuinely joint asset or liability was acquired from 24 September 2025 onward. If none, record that the category is not applicable rather than overstating sole-name evidence.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and Scott's IOOF beneficiary nomination gathered; Kristina's beneficiary nomination remains.</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9C4800"/>
          <w:sz w:val="19"/>
        </w:rPr>
        <w:t xml:space="preserve">TO DO  </w:t>
      </w:r>
      <w:r>
        <w:rPr>
          <w:rFonts w:ascii="Aptos" w:hAnsi="Aptos"/>
          <w:sz w:val="20"/>
        </w:rPr>
        <w:t>Terms of your wills</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18 photos exported and placed into a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9C4800"/>
          <w:sz w:val="19"/>
        </w:rPr>
        <w:t xml:space="preserve">TO DO  </w:t>
      </w:r>
      <w:r>
        <w:rPr>
          <w:rFonts w:ascii="Aptos" w:hAnsi="Aptos"/>
          <w:sz w:val="20"/>
        </w:rPr>
        <w:t>Add recent photos for August to October 2026 and, if available, fill the March to May 2026 gap so the final set better matches the agency's suggestion of two to three photos every two months.</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9C4800"/>
          <w:sz w:val="19"/>
        </w:rPr>
        <w:t xml:space="preserve">TO DO  </w:t>
      </w:r>
      <w:r>
        <w:rPr>
          <w:rFonts w:ascii="Aptos" w:hAnsi="Aptos"/>
          <w:sz w:val="20"/>
        </w:rPr>
        <w:t>Scott's passport</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keepLines w:val="0"/>
        <w:spacing w:after="70"/>
        <w:ind w:left="317" w:hanging="259"/>
      </w:pPr>
      <w:r>
        <w:rPr>
          <w:rFonts w:ascii="Aptos" w:hAnsi="Aptos"/>
          <w:b/>
          <w:color w:val="9C4800"/>
          <w:sz w:val="19"/>
        </w:rPr>
        <w:t xml:space="preserve">TO DO  </w:t>
      </w:r>
      <w:r>
        <w:rPr>
          <w:rFonts w:ascii="Aptos" w:hAnsi="Aptos"/>
          <w:sz w:val="20"/>
        </w:rPr>
        <w:t>Short periods apart — definite solo work travel is now confirmed for Sydney from 11 to 14 May 2026. Confirm how you kept in contact during that trip. Also supply approximate dates, number of nights, who travelled, who remained home and how you kept in contact for the brother's house move, birthdays, each TAFE excursion and Sydney Bats trip. A work activity places Scott in Concord West on 10 November 2025, but the surrounding travel dates and whether Kristina accompanied him still need confirmation.</w:t>
      </w:r>
    </w:p>
    <w:p>
      <w:pPr>
        <w:keepLines w:val="0"/>
        <w:spacing w:after="70"/>
        <w:ind w:left="317" w:hanging="259"/>
      </w:pPr>
      <w:r>
        <w:rPr>
          <w:rFonts w:ascii="Aptos" w:hAnsi="Aptos"/>
          <w:b/>
          <w:color w:val="9C4800"/>
          <w:sz w:val="19"/>
        </w:rPr>
        <w:t xml:space="preserve">TO DO  </w:t>
      </w:r>
      <w:r>
        <w:rPr>
          <w:rFonts w:ascii="Aptos" w:hAnsi="Aptos"/>
          <w:sz w:val="20"/>
        </w:rPr>
        <w:t>School friend’s wedding — provide the couple’s names and approximate date. This event has been left out until its timing is known.</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9C4800"/>
          <w:sz w:val="19"/>
        </w:rPr>
        <w:t xml:space="preserve">TO DO  </w:t>
      </w:r>
      <w:r>
        <w:rPr>
          <w:rFonts w:ascii="Aptos" w:hAnsi="Aptos"/>
          <w:sz w:val="20"/>
        </w:rPr>
        <w:t>Sanctuary work — confirm the first shift date if you want it stated exactly (currently “around the beginning of October 2026”), and the role title if useful. Update the reference to two completed shifts when finalising the statement.</w:t>
      </w:r>
    </w:p>
    <w:p>
      <w:pPr>
        <w:keepLines w:val="0"/>
        <w:spacing w:after="70"/>
        <w:ind w:left="317" w:hanging="259"/>
      </w:pPr>
      <w:r>
        <w:rPr>
          <w:rFonts w:ascii="Aptos" w:hAnsi="Aptos"/>
          <w:b/>
          <w:color w:val="9C4800"/>
          <w:sz w:val="19"/>
        </w:rPr>
        <w:t xml:space="preserve">TO DO  </w:t>
      </w:r>
      <w:r>
        <w:rPr>
          <w:rFonts w:ascii="Aptos" w:hAnsi="Aptos"/>
          <w:sz w:val="20"/>
        </w:rPr>
        <w:t>Bali arrangements — clarify the drive to/from the Gold Coast, where Scott stayed and who cared for the dog, if these details are to be included. The draft currently mentions the car left with Mum and a sitter only for the joint Bulgaria trips.</w:t>
      </w:r>
    </w:p>
    <w:p>
      <w:pPr>
        <w:keepLines w:val="0"/>
        <w:spacing w:after="70"/>
        <w:ind w:left="317" w:hanging="259"/>
      </w:pPr>
      <w:r>
        <w:rPr>
          <w:rFonts w:ascii="Aptos" w:hAnsi="Aptos"/>
          <w:b/>
          <w:color w:val="9C4800"/>
          <w:sz w:val="19"/>
        </w:rPr>
        <w:t xml:space="preserve">TO DO  </w:t>
      </w:r>
      <w:r>
        <w:rPr>
          <w:rFonts w:ascii="Aptos" w:hAnsi="Aptos"/>
          <w:sz w:val="20"/>
        </w:rPr>
        <w:t>Final read — check the statement sounds like Scott and is accurate, including the bereavement paragraph, finances and future plans. Confirm “Web Developer” remains an appropriate occupation in the agency template. Review with Affinity, update the cutoff date and arrange signing only after the content is final.</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9C4800"/>
          <w:sz w:val="19"/>
        </w:rPr>
        <w:t xml:space="preserve">TO DO  </w:t>
      </w:r>
      <w:r>
        <w:rPr>
          <w:rFonts w:ascii="Aptos" w:hAnsi="Aptos"/>
          <w:sz w:val="20"/>
        </w:rPr>
        <w:t>Contact during separation — select dated messages/call records from Bali and relevant other periods apart for the P1 item above.</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9C4800"/>
          <w:sz w:val="19"/>
        </w:rPr>
        <w:t xml:space="preserve">TO DO  </w:t>
      </w:r>
      <w:r>
        <w:rPr>
          <w:rFonts w:ascii="Aptos" w:hAnsi="Aptos"/>
          <w:sz w:val="20"/>
        </w:rPr>
        <w:t>Legal commitments — Scott's IOOF nomination is gathered and shows Kristina at 100% under a binding non-lapsing nomination. Locate Kristina's nomination naming Scott and identify any other relevant commitments, if applicable.</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9C4800"/>
          <w:sz w:val="19"/>
        </w:rPr>
        <w:t xml:space="preserve">TO DO  </w:t>
      </w:r>
      <w:r>
        <w:rPr>
          <w:rFonts w:ascii="Aptos" w:hAnsi="Aptos"/>
          <w:sz w:val="20"/>
        </w:rPr>
        <w:t>Urunga lease — if precise historic tenancy coverage is needed, clarify the scan’s ticked six-month term versus its written end date of 10 February 2025, and any continuation. The commencement date is confirmed as 11 November 2024.</w:t>
      </w:r>
    </w:p>
    <w:p>
      <w:pPr>
        <w:keepLines w:val="0"/>
        <w:spacing w:after="70"/>
        <w:ind w:left="317" w:hanging="259"/>
      </w:pPr>
      <w:r>
        <w:rPr>
          <w:rFonts w:ascii="Aptos" w:hAnsi="Aptos"/>
          <w:b/>
          <w:color w:val="9C4800"/>
          <w:sz w:val="19"/>
        </w:rPr>
        <w:t xml:space="preserve">TO DO  </w:t>
      </w:r>
      <w:r>
        <w:rPr>
          <w:rFonts w:ascii="Aptos" w:hAnsi="Aptos"/>
          <w:sz w:val="20"/>
        </w:rPr>
        <w:t>Agency wording — confirm the “Subclass 729” reference means 820 and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Wills — establish whether relevant existing wills are available; this is not a task to create new wills.</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