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A3E1" w14:textId="77777777" w:rsidR="00920052" w:rsidRDefault="00A260F6">
      <w:pPr>
        <w:spacing w:before="120"/>
        <w:ind w:left="0" w:hanging="2"/>
        <w:jc w:val="center"/>
        <w:rPr>
          <w:rFonts w:ascii="Arial" w:eastAsia="Arial" w:hAnsi="Arial" w:cs="Arial"/>
        </w:rPr>
      </w:pPr>
      <w:r>
        <w:rPr>
          <w:rFonts w:ascii="Arial" w:eastAsia="Arial" w:hAnsi="Arial" w:cs="Arial"/>
        </w:rPr>
        <w:t>Commonwealth of Australia</w:t>
      </w:r>
    </w:p>
    <w:p w14:paraId="6CD3BD1C" w14:textId="77777777" w:rsidR="00920052" w:rsidRDefault="00A260F6">
      <w:pPr>
        <w:spacing w:before="120"/>
        <w:ind w:left="0" w:hanging="2"/>
        <w:jc w:val="center"/>
        <w:rPr>
          <w:rFonts w:ascii="Arial" w:eastAsia="Arial" w:hAnsi="Arial" w:cs="Arial"/>
        </w:rPr>
      </w:pPr>
      <w:r>
        <w:rPr>
          <w:rFonts w:ascii="Arial" w:eastAsia="Arial" w:hAnsi="Arial" w:cs="Arial"/>
        </w:rPr>
        <w:t>STATUTORY DECLARATION</w:t>
      </w:r>
    </w:p>
    <w:p w14:paraId="120ADB3A" w14:textId="77777777" w:rsidR="00920052" w:rsidRDefault="00A260F6">
      <w:pPr>
        <w:spacing w:before="120"/>
        <w:ind w:left="0" w:hanging="2"/>
        <w:jc w:val="center"/>
        <w:rPr>
          <w:rFonts w:ascii="Arial" w:eastAsia="Arial" w:hAnsi="Arial" w:cs="Arial"/>
          <w:sz w:val="28"/>
          <w:szCs w:val="28"/>
        </w:rPr>
      </w:pPr>
      <w:r>
        <w:rPr>
          <w:rFonts w:ascii="Arial" w:eastAsia="Arial" w:hAnsi="Arial" w:cs="Arial"/>
          <w:i/>
        </w:rPr>
        <w:t>Statutory Declarations Act 1959</w:t>
      </w:r>
    </w:p>
    <w:tbl>
      <w:tblPr>
        <w:tblStyle w:val="a0"/>
        <w:tblW w:w="10988" w:type="dxa"/>
        <w:tblInd w:w="-108" w:type="dxa"/>
        <w:tblLayout w:type="fixed"/>
        <w:tblLook w:val="0000" w:firstRow="0" w:lastRow="0" w:firstColumn="0" w:lastColumn="0" w:noHBand="0" w:noVBand="0"/>
      </w:tblPr>
      <w:tblGrid>
        <w:gridCol w:w="1547"/>
        <w:gridCol w:w="9441"/>
      </w:tblGrid>
      <w:tr w:rsidR="00920052" w14:paraId="1571BF67" w14:textId="77777777">
        <w:tc>
          <w:tcPr>
            <w:tcW w:w="1547" w:type="dxa"/>
          </w:tcPr>
          <w:p w14:paraId="458903E1" w14:textId="77777777" w:rsidR="00920052" w:rsidRPr="00F56042" w:rsidRDefault="00920052">
            <w:pPr>
              <w:rPr>
                <w:rFonts w:ascii="Arial" w:eastAsia="Arial" w:hAnsi="Arial" w:cs="Arial"/>
                <w:sz w:val="14"/>
                <w:szCs w:val="14"/>
              </w:rPr>
            </w:pPr>
          </w:p>
          <w:p w14:paraId="3466B757" w14:textId="32406545"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Insert the name, address and occupation of person making the declaration</w:t>
            </w:r>
          </w:p>
        </w:tc>
        <w:tc>
          <w:tcPr>
            <w:tcW w:w="9441" w:type="dxa"/>
          </w:tcPr>
          <w:p w14:paraId="63944DF5" w14:textId="77777777" w:rsidR="00920052" w:rsidRDefault="00920052">
            <w:pPr>
              <w:ind w:left="0" w:hanging="2"/>
              <w:rPr>
                <w:rFonts w:ascii="Arial" w:eastAsia="Arial" w:hAnsi="Arial" w:cs="Arial"/>
                <w:sz w:val="20"/>
                <w:szCs w:val="20"/>
              </w:rPr>
            </w:pPr>
          </w:p>
          <w:p w14:paraId="4B7FA98A" w14:textId="1F667B84" w:rsidR="00920052" w:rsidRDefault="00A260F6">
            <w:pPr>
              <w:ind w:left="0" w:hanging="2"/>
              <w:jc w:val="both"/>
              <w:rPr>
                <w:rFonts w:ascii="Arial" w:eastAsia="Arial" w:hAnsi="Arial" w:cs="Arial"/>
                <w:sz w:val="20"/>
                <w:szCs w:val="20"/>
              </w:rPr>
            </w:pPr>
            <w:r>
              <w:rPr>
                <w:rFonts w:ascii="Arial" w:eastAsia="Arial" w:hAnsi="Arial" w:cs="Arial"/>
                <w:sz w:val="20"/>
                <w:szCs w:val="20"/>
              </w:rPr>
              <w:t>I,</w:t>
            </w:r>
            <w:r>
              <w:rPr>
                <w:rFonts w:ascii="Arial" w:eastAsia="Arial" w:hAnsi="Arial" w:cs="Arial"/>
                <w:sz w:val="20"/>
                <w:szCs w:val="20"/>
                <w:vertAlign w:val="superscript"/>
              </w:rPr>
              <w:t xml:space="preserve"> 1 </w:t>
            </w:r>
            <w:r>
              <w:rPr>
                <w:rFonts w:ascii="Arial" w:eastAsia="Arial" w:hAnsi="Arial" w:cs="Arial"/>
                <w:sz w:val="20"/>
                <w:szCs w:val="20"/>
              </w:rPr>
              <w:t>Scott Phillip Warren,</w:t>
            </w:r>
            <w:r w:rsidR="00EB55AD">
              <w:t xml:space="preserve"> </w:t>
            </w:r>
            <w:r w:rsidR="00EB55AD" w:rsidRPr="00D27CEF">
              <w:rPr>
                <w:rFonts w:ascii="Arial" w:eastAsia="Arial" w:hAnsi="Arial" w:cs="Arial"/>
                <w:color w:val="EE0000"/>
                <w:sz w:val="20"/>
                <w:szCs w:val="20"/>
              </w:rPr>
              <w:t>8/4 Prince Street, Coffs Harbour, NSW 2450</w:t>
            </w:r>
            <w:r w:rsidRPr="00D27CEF">
              <w:rPr>
                <w:rFonts w:ascii="Arial" w:eastAsia="Arial" w:hAnsi="Arial" w:cs="Arial"/>
                <w:color w:val="EE0000"/>
                <w:sz w:val="20"/>
                <w:szCs w:val="20"/>
              </w:rPr>
              <w:t xml:space="preserve">, </w:t>
            </w:r>
            <w:r w:rsidRPr="00EA6396">
              <w:rPr>
                <w:rFonts w:ascii="Arial" w:eastAsia="Arial" w:hAnsi="Arial" w:cs="Arial"/>
                <w:sz w:val="20"/>
                <w:szCs w:val="20"/>
              </w:rPr>
              <w:t>Web Developer</w:t>
            </w:r>
            <w:r>
              <w:rPr>
                <w:rFonts w:ascii="Arial" w:eastAsia="Arial" w:hAnsi="Arial" w:cs="Arial"/>
                <w:sz w:val="20"/>
                <w:szCs w:val="20"/>
              </w:rPr>
              <w:t>,</w:t>
            </w:r>
          </w:p>
          <w:p w14:paraId="7B97DE6F" w14:textId="77777777" w:rsidR="00920052" w:rsidRDefault="00920052">
            <w:pPr>
              <w:ind w:left="0" w:hanging="2"/>
              <w:jc w:val="both"/>
              <w:rPr>
                <w:rFonts w:ascii="Arial" w:eastAsia="Arial" w:hAnsi="Arial" w:cs="Arial"/>
                <w:sz w:val="20"/>
                <w:szCs w:val="20"/>
              </w:rPr>
            </w:pPr>
          </w:p>
          <w:p w14:paraId="0C3D3739" w14:textId="77777777" w:rsidR="00920052" w:rsidRDefault="00920052">
            <w:pPr>
              <w:ind w:left="0" w:hanging="2"/>
              <w:jc w:val="both"/>
              <w:rPr>
                <w:rFonts w:ascii="Arial" w:eastAsia="Arial" w:hAnsi="Arial" w:cs="Arial"/>
                <w:sz w:val="20"/>
                <w:szCs w:val="20"/>
              </w:rPr>
            </w:pPr>
          </w:p>
          <w:p w14:paraId="237C3297" w14:textId="77777777" w:rsidR="00920052" w:rsidRDefault="00920052">
            <w:pPr>
              <w:ind w:left="0" w:hanging="2"/>
              <w:jc w:val="both"/>
              <w:rPr>
                <w:rFonts w:ascii="Arial" w:eastAsia="Arial" w:hAnsi="Arial" w:cs="Arial"/>
                <w:sz w:val="20"/>
                <w:szCs w:val="20"/>
              </w:rPr>
            </w:pPr>
          </w:p>
          <w:p w14:paraId="6EAD9D20" w14:textId="77777777" w:rsidR="00920052" w:rsidRDefault="00A260F6">
            <w:pPr>
              <w:ind w:left="0" w:hanging="2"/>
              <w:rPr>
                <w:rFonts w:ascii="Arial" w:eastAsia="Arial" w:hAnsi="Arial" w:cs="Arial"/>
                <w:sz w:val="20"/>
                <w:szCs w:val="20"/>
              </w:rPr>
            </w:pPr>
            <w:r>
              <w:rPr>
                <w:rFonts w:ascii="Arial" w:eastAsia="Arial" w:hAnsi="Arial" w:cs="Arial"/>
                <w:sz w:val="20"/>
                <w:szCs w:val="20"/>
              </w:rPr>
              <w:t xml:space="preserve">make the following declaration under the </w:t>
            </w:r>
            <w:r>
              <w:rPr>
                <w:rFonts w:ascii="Arial" w:eastAsia="Arial" w:hAnsi="Arial" w:cs="Arial"/>
                <w:i/>
                <w:sz w:val="20"/>
                <w:szCs w:val="20"/>
              </w:rPr>
              <w:t>Statutory Declarations Act 1959:</w:t>
            </w:r>
          </w:p>
        </w:tc>
      </w:tr>
      <w:tr w:rsidR="00920052" w14:paraId="3EC25507" w14:textId="77777777">
        <w:tc>
          <w:tcPr>
            <w:tcW w:w="1547" w:type="dxa"/>
          </w:tcPr>
          <w:p w14:paraId="47C87FC0" w14:textId="77777777" w:rsidR="00920052" w:rsidRDefault="00920052">
            <w:pPr>
              <w:ind w:left="0" w:hanging="2"/>
              <w:rPr>
                <w:rFonts w:ascii="Arial" w:eastAsia="Arial" w:hAnsi="Arial" w:cs="Arial"/>
                <w:sz w:val="22"/>
                <w:szCs w:val="22"/>
              </w:rPr>
            </w:pPr>
          </w:p>
          <w:p w14:paraId="71D9BE77" w14:textId="136E0A14"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Set out matter declared to in numbered paragraphs</w:t>
            </w:r>
          </w:p>
        </w:tc>
        <w:tc>
          <w:tcPr>
            <w:tcW w:w="9441" w:type="dxa"/>
          </w:tcPr>
          <w:p w14:paraId="0290630A" w14:textId="77777777" w:rsidR="00920052" w:rsidRDefault="00A260F6">
            <w:pPr>
              <w:ind w:left="0" w:right="566" w:hanging="2"/>
              <w:jc w:val="both"/>
              <w:rPr>
                <w:rFonts w:ascii="Arial" w:eastAsia="Arial" w:hAnsi="Arial" w:cs="Arial"/>
                <w:sz w:val="20"/>
                <w:szCs w:val="20"/>
                <w:u w:val="single"/>
              </w:rPr>
            </w:pPr>
            <w:r>
              <w:rPr>
                <w:rFonts w:ascii="Arial" w:eastAsia="Arial" w:hAnsi="Arial" w:cs="Arial"/>
                <w:b/>
                <w:sz w:val="20"/>
                <w:szCs w:val="20"/>
                <w:u w:val="single"/>
              </w:rPr>
              <w:t>History of Our Relationship</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  I am Scott Phillip Warren, and I am writing in support of my wife Kristina Aleksandrova Warren's application for the permanent Partner visa. We married in Bulgaria on 10 July 2023. This statement updates our life together since her Subclass 820 visa was granted on 24 September 2025.</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2.  We have continued to share a home and build our life together in Australia since arriving in June 2024. We initially stayed with my mum, then with my sister after our dog arrived from Bulgaria. We moved to Urunga under a lease commencing on 11 November 2024 so that Kristina could study animal care at TAFE in Coffs Harbour. We had first tried to find a place for her at Loganlea, but the course was full. After discussing alternatives in Cairns and Coffs Harbour, we chose Coffs Harbour because it was closer to my family.</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3.  Finding a rental was difficult because we had no Australian rental history together and my own Australian rental history was not recent and I had only recently started a new job. We were nevertheless excited to have our own home after living with family. When we later looked for a home in Coffs Harbour itself, closer to TAFE and local services, I was unwell for about a week. Kristina inspected the property and managed the arrangements while I was sick, which I was extremely grateful for. We agreed on the move together and hired movers.</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4.  Our lease at 8/4 Prince Street, Coffs Harbour commenced on 28 July 2025. We have lived there together throughout the period covered by this update, with only our dog as another member of the household. Both this lease and our earlier Urunga lease were in our joint names. We have since signed a further 26-week lease commencing on 27 July 2026 and ending on 25 January 2027.</w:t>
            </w:r>
          </w:p>
          <w:p w14:paraId="0290630A" w14:textId="77777777" w:rsidR="00920052" w:rsidRDefault="00A260F6">
            <w:pPr>
              <w:ind w:left="0" w:right="566" w:hanging="2"/>
              <w:jc w:val="both"/>
              <w:rPr>
                <w:rFonts w:ascii="Arial" w:eastAsia="Arial" w:hAnsi="Arial" w:cs="Arial"/>
                <w:sz w:val="20"/>
                <w:szCs w:val="20"/>
                <w:u w:val="single"/>
              </w:rPr>
            </w:pPr>
            <w:r>
              <w:rPr>
                <w:rFonts w:ascii="Arial" w:eastAsia="Arial" w:hAnsi="Arial" w:cs="Arial"/>
                <w:b/>
                <w:sz w:val="20"/>
                <w:szCs w:val="20"/>
                <w:u w:val="single"/>
              </w:rPr>
              <w:t>Financial Responsibilities and Commitments</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5.  I began my current remote job in October 2024 and remain in that role. Until very recently, I was the sole income earner in our household while Kristina studied. She completed her Certificate II in Exhibited Animal Care in June 2025 and Certificate III in Exhibited Animal Care in June 2026, and has recently begun a contract position at Coffs Coast Wildlife Sanctuary. As at 11 October 2026, she has worked two shifts, with her first shift around the beginning of October 2026.</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6.  We have joint accounts with CBA and 2Up. My salary is divided between our regular bills account at ING, our everyday spending money at 2Up, and money set aside for larger, less frequent expenses such as car registration and maintenance. We previously used CBA for everyday spending. The money we put aside each pay for longer-term bills was previously held at ING and is now held at 2Up.</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7.  Our regular bills, including rent, insurance and loan repayments, are paid from the ING account in my name. We had intended to set up joint ING accounts but put off completing the manual identity verification process. Our credit card and the loan for our dog's surgery are also in my name. The ING personal loan used to buy our car is in my name as well. I was the sole income earner when I applied for the credit facilities, but we discuss major expenses and make decisions together. I generally manage the bills and day-to-day financial administration.</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8.  Kristina's earnings are now being paid into our joint 2Up account. We have not yet worked out exactly how her new income will change our budget, but I expect that much of it will go towards reducing our debt.</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9.  For example, we jointly decided to buy a car using an unsecured personal loan from ING, to move homes, and to borrow money for our dog's specialist surgery. These decisions affected both of us, and we considered them together. We have also each nominated the other as the beneficiary of our superannuation death benefit.</w:t>
            </w:r>
          </w:p>
          <w:p w14:paraId="0290630A" w14:textId="77777777" w:rsidR="00920052" w:rsidRDefault="00A260F6">
            <w:pPr>
              <w:ind w:left="0" w:right="566" w:hanging="2"/>
              <w:jc w:val="both"/>
              <w:rPr>
                <w:rFonts w:ascii="Arial" w:eastAsia="Arial" w:hAnsi="Arial" w:cs="Arial"/>
                <w:sz w:val="20"/>
                <w:szCs w:val="20"/>
                <w:u w:val="single"/>
              </w:rPr>
            </w:pPr>
            <w:r>
              <w:rPr>
                <w:rFonts w:ascii="Arial" w:eastAsia="Arial" w:hAnsi="Arial" w:cs="Arial"/>
                <w:b/>
                <w:sz w:val="20"/>
                <w:szCs w:val="20"/>
                <w:u w:val="single"/>
              </w:rPr>
              <w:t>Sharing Responsibilities in the Household</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10.  We share the cooking and cleaning. More recently, Kristina has become vegetarian, so we often prepare our own meals but still sit down and eat together. We each tend to take responsibility for particular chores, but we are flexible about this. When one of us is struggling or has more to deal with, the other takes on more. I see these times as opportunities to understand and support each other.</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11.  Kristina does more of the grocery shopping. This started while we lived in Urunga, because she passed a larger grocery store on her way home from TAFE while I worked remotely. That arrangement has mostly continued since moving into Coffs Harbour, although we often shop together at weekends. We also spend time at weekends cleaning and making improvements around the house.</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12.  We share the care of our dog, which has been more demanding this year because of his knee problems and surgeries. Kristina usually walks and feeds him in the morning, but I take over when she has an early start at the sanctuary. We usually walk him together in the afternoon, and either of us will cover for the other when needed.</w:t>
            </w:r>
          </w:p>
          <w:p w14:paraId="0290630A" w14:textId="77777777" w:rsidR="00920052" w:rsidRDefault="00A260F6">
            <w:pPr>
              <w:ind w:left="0" w:right="566" w:hanging="2"/>
              <w:jc w:val="both"/>
              <w:rPr>
                <w:rFonts w:ascii="Arial" w:eastAsia="Arial" w:hAnsi="Arial" w:cs="Arial"/>
                <w:sz w:val="20"/>
                <w:szCs w:val="20"/>
                <w:u w:val="single"/>
              </w:rPr>
            </w:pPr>
            <w:r>
              <w:rPr>
                <w:rFonts w:ascii="Arial" w:eastAsia="Arial" w:hAnsi="Arial" w:cs="Arial"/>
                <w:b/>
                <w:sz w:val="20"/>
                <w:szCs w:val="20"/>
                <w:u w:val="single"/>
              </w:rPr>
              <w:t>Social Context of Our Relationship</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13.  Over the past year, we have both been exercising more. We enjoy going for long walks together in the evenings, and this has become time for us to talk and feel closer to each other. Sometimes at weekends we explore different places around Coffs Harbour on longer walks. I have also been feeling stressed by work, so some weekends are quieter and give me time to rest and recover.</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14.  We eat together and often watch a television show. We recently finished all the seasons of Peaky Blinders. We watched the first season of The White Lotus together during a long flight and have recently started the second season. Kristina also volunteers with WIRES and spends some weekends helping animals.</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15.  Christmas 2025 was especially meaningful to me. We stayed in a chalet in Bulgaria with Kristina's family, my mum and her partner. We spent our days cooking, talking and relaxing together in the hot tub. We had hoped to ski, but there was not enough snow, so instead we took the ski lift up and walked around together. It was one of my favourite Christmases, possibly my favourite, because we were able to celebrate together with both sides of our family.</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16.  This followed Christmas 2024, when we hosted my sister and brother-in-law, my mum and her partner at our home in Urunga. Kristina cooked Bulgarian food and shared Bulgarian Christmas Eve traditions with my family. We ate a meal without meat, stayed at the table until everyone had finished, and left the food and plates out overnight as a way of including family members who had passed away. Everyone enjoyed the food, and it was a lovely way to share her traditions with my family.</w:t>
            </w:r>
          </w:p>
          <w:p w14:paraId="0290630A" w14:textId="77777777" w:rsidR="00920052" w:rsidRDefault="00A260F6">
            <w:pPr>
              <w:ind w:left="0" w:right="566" w:hanging="2"/>
              <w:jc w:val="both"/>
              <w:rPr>
                <w:rFonts w:ascii="Arial" w:eastAsia="Arial" w:hAnsi="Arial" w:cs="Arial"/>
                <w:sz w:val="20"/>
                <w:szCs w:val="20"/>
                <w:u w:val="single"/>
              </w:rPr>
            </w:pPr>
            <w:r>
              <w:rPr>
                <w:rFonts w:ascii="Arial" w:eastAsia="Arial" w:hAnsi="Arial" w:cs="Arial"/>
                <w:b/>
                <w:sz w:val="20"/>
                <w:szCs w:val="20"/>
                <w:u w:val="single"/>
              </w:rPr>
              <w:t>Nature of Our Commitment to One Another</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17.  This year has brought some difficult experiences for us. Since the beginning of 2026, our dog has had serious knee problems and required several major surgeries. The most recent operation needed a specialist, and we had to take out a loan to pay for it. We discussed that decision together and have shared his care throughout this stressful period.</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18.  Earlier in the year, when Kristina's father was ill, we spoke about what we would do if his condition worsened or he passed away. Given our financial circumstances, we considered whether we could both travel to Bulgaria or whether Kristina would go alone. We decided that being there together with our family was important to both of us.</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19.  Her father initially seemed to improve, but a few months later we received an early-morning call from her sister with the news that he had died. We travelled to Bulgaria together in June 2026 and both attended his funeral. I was very thankful that I could be there with Kristina and our family. I listened while she talked through her feelings and supported her emotionally during a very difficult time.</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20.  The combination of her father's death, our dog's health problems and the cost of his treatment has been stressful. We have continued to support each other and make the major decisions together throughout it.</w:t>
            </w:r>
          </w:p>
          <w:p w14:paraId="0290630A" w14:textId="77777777" w:rsidR="00920052" w:rsidRDefault="00A260F6">
            <w:pPr>
              <w:ind w:left="0" w:right="566" w:hanging="2"/>
              <w:jc w:val="both"/>
              <w:rPr>
                <w:rFonts w:ascii="Arial" w:eastAsia="Arial" w:hAnsi="Arial" w:cs="Arial"/>
                <w:sz w:val="20"/>
                <w:szCs w:val="20"/>
                <w:u w:val="single"/>
              </w:rPr>
            </w:pPr>
            <w:r>
              <w:rPr>
                <w:rFonts w:ascii="Arial" w:eastAsia="Arial" w:hAnsi="Arial" w:cs="Arial"/>
                <w:b/>
                <w:sz w:val="20"/>
                <w:szCs w:val="20"/>
                <w:u w:val="single"/>
              </w:rPr>
              <w:t>Travel and Periods of Separation</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21.  We travelled to Bulgaria together, departing on 11 December 2025 and beginning our return journey on 6 January 2026, arriving back in Australia on 8 January 2026. We travelled there together again following her father's death, departing from the Gold Coast on 3 June 2026 and beginning our return journey on 16 June, arriving in Australia on 18 June 2026. For our joint trips, we drove to the Gold Coast together, left our car at my mum's house and arranged a dog sitter.</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22.  Kristina also travelled to Bali with her best friend, who lives in London, departing from the Gold Coast on 30 September 2025 and returning on 10 October 2025. I remained in Australia. We messaged each other a lot every day and, as I recall, spoke on FaceTime most nights. It was the longest we had spent apart in several years, and we both found being apart difficult.</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23.  In our life in Australia, there have also been other occasions when we spent time apart: when I helped my brother move house, for birthdays when our dog-sitting arrangements fell through, and when Kristina attended a TAFE excursion or volunteered with Sydney Bats. I accompanied her on some of those trips, but she travelled alone on others.</w:t>
            </w:r>
          </w:p>
          <w:p w14:paraId="0290630A" w14:textId="77777777" w:rsidR="00920052" w:rsidRDefault="00A260F6">
            <w:pPr>
              <w:ind w:left="0" w:right="566" w:hanging="2"/>
              <w:jc w:val="both"/>
              <w:rPr>
                <w:rFonts w:ascii="Arial" w:eastAsia="Arial" w:hAnsi="Arial" w:cs="Arial"/>
                <w:sz w:val="20"/>
                <w:szCs w:val="20"/>
                <w:u w:val="single"/>
              </w:rPr>
            </w:pPr>
            <w:r>
              <w:rPr>
                <w:rFonts w:ascii="Arial" w:eastAsia="Arial" w:hAnsi="Arial" w:cs="Arial"/>
                <w:b/>
                <w:sz w:val="20"/>
                <w:szCs w:val="20"/>
                <w:u w:val="single"/>
              </w:rPr>
              <w:t>Future Plans Together</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24.  We are considering moving to Sydney together to give Kristina more opportunities to pursue work in the zookeeping industry. Supporting her studies was the reason we moved to the Coffs Harbour area, and we are now considering our next steps together as she begins her career.</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25.  We hope to buy a house together in around three to four years. I have been making additional contributions to my superannuation with the intention of using the First Home Super Saver scheme towards a future deposit. We have not decided where to buy because opportunities at the beginning of Kristina's zookeeping career are limited, and we want to be able to move for the right opportunity. In that sense, having more time before buying a house gives us flexibility while her career develops.</w:t>
            </w:r>
          </w:p>
          <w:p w14:paraId="0309D3D1" w14:textId="58B87840" w:rsidR="00920052" w:rsidRDefault="00A260F6">
            <w:pPr>
              <w:ind w:left="0" w:hanging="2"/>
              <w:jc w:val="both"/>
              <w:rPr>
                <w:rFonts w:ascii="Arial" w:eastAsia="Arial" w:hAnsi="Arial" w:cs="Arial"/>
                <w:sz w:val="20"/>
                <w:szCs w:val="20"/>
              </w:rPr>
            </w:pPr>
            <w:r>
              <w:rPr>
                <w:rFonts w:ascii="Arial" w:eastAsia="Arial" w:hAnsi="Arial" w:cs="Arial"/>
                <w:sz w:val="20"/>
                <w:szCs w:val="20"/>
              </w:rPr>
              <w:t>26.  We continue to talk openly about whether we want children. Our feelings have changed over time, and we have not reached a final decision. Wherever we end up living, I am very happy that we are making these decisions and building our future together.</w:t>
            </w:r>
          </w:p>
          <w:p w14:paraId="04B2AF4E" w14:textId="77777777" w:rsidR="00920052" w:rsidRDefault="00A260F6">
            <w:pPr>
              <w:ind w:left="0" w:hanging="2"/>
              <w:jc w:val="both"/>
              <w:rPr>
                <w:rFonts w:ascii="Arial" w:eastAsia="Arial" w:hAnsi="Arial" w:cs="Arial"/>
                <w:sz w:val="20"/>
                <w:szCs w:val="20"/>
              </w:rPr>
            </w:pPr>
            <w:r>
              <w:rPr>
                <w:rFonts w:ascii="Arial" w:eastAsia="Arial" w:hAnsi="Arial" w:cs="Arial"/>
                <w:sz w:val="20"/>
                <w:szCs w:val="20"/>
              </w:rPr>
              <w:lastRenderedPageBreak/>
              <w:t xml:space="preserve">I understand that a person who intentionally makes a false statement in a statutory declaration is guilty of an offence under section 11 of the </w:t>
            </w:r>
            <w:r>
              <w:rPr>
                <w:rFonts w:ascii="Arial" w:eastAsia="Arial" w:hAnsi="Arial" w:cs="Arial"/>
                <w:i/>
                <w:sz w:val="20"/>
                <w:szCs w:val="20"/>
              </w:rPr>
              <w:t>Statutory Declarations Act 1959</w:t>
            </w:r>
            <w:r>
              <w:rPr>
                <w:rFonts w:ascii="Arial" w:eastAsia="Arial" w:hAnsi="Arial" w:cs="Arial"/>
                <w:sz w:val="20"/>
                <w:szCs w:val="20"/>
              </w:rPr>
              <w:t>,</w:t>
            </w:r>
            <w:r>
              <w:rPr>
                <w:rFonts w:ascii="Arial" w:eastAsia="Arial" w:hAnsi="Arial" w:cs="Arial"/>
                <w:i/>
                <w:sz w:val="20"/>
                <w:szCs w:val="20"/>
              </w:rPr>
              <w:t xml:space="preserve"> </w:t>
            </w:r>
            <w:r>
              <w:rPr>
                <w:rFonts w:ascii="Arial" w:eastAsia="Arial" w:hAnsi="Arial" w:cs="Arial"/>
                <w:sz w:val="20"/>
                <w:szCs w:val="20"/>
              </w:rPr>
              <w:t>and I believe that the statements in this declaration are true in every particular.</w:t>
            </w:r>
          </w:p>
        </w:tc>
      </w:tr>
      <w:tr w:rsidR="00920052" w14:paraId="57EB29F9" w14:textId="77777777">
        <w:tc>
          <w:tcPr>
            <w:tcW w:w="1547" w:type="dxa"/>
          </w:tcPr>
          <w:p w14:paraId="4044C0F0" w14:textId="2A74548A"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lastRenderedPageBreak/>
              <w:t>Signature of person making the declaration</w:t>
            </w:r>
          </w:p>
        </w:tc>
        <w:tc>
          <w:tcPr>
            <w:tcW w:w="9441" w:type="dxa"/>
          </w:tcPr>
          <w:p w14:paraId="28AA9766" w14:textId="77777777" w:rsidR="00920052" w:rsidRDefault="00A260F6">
            <w:pPr>
              <w:ind w:left="0" w:hanging="2"/>
              <w:rPr>
                <w:rFonts w:ascii="Arial" w:eastAsia="Arial" w:hAnsi="Arial" w:cs="Arial"/>
                <w:sz w:val="20"/>
                <w:szCs w:val="20"/>
              </w:rPr>
            </w:pPr>
            <w:r>
              <w:rPr>
                <w:rFonts w:ascii="Arial" w:eastAsia="Arial" w:hAnsi="Arial" w:cs="Arial"/>
                <w:sz w:val="20"/>
                <w:szCs w:val="20"/>
                <w:vertAlign w:val="superscript"/>
              </w:rPr>
              <w:t>3</w:t>
            </w:r>
          </w:p>
          <w:p w14:paraId="337EE039" w14:textId="77777777" w:rsidR="00920052" w:rsidRDefault="00920052">
            <w:pPr>
              <w:ind w:left="0" w:hanging="2"/>
              <w:rPr>
                <w:rFonts w:ascii="Arial" w:eastAsia="Arial" w:hAnsi="Arial" w:cs="Arial"/>
                <w:sz w:val="20"/>
                <w:szCs w:val="20"/>
              </w:rPr>
            </w:pPr>
          </w:p>
          <w:p w14:paraId="256CBF14" w14:textId="77777777" w:rsidR="00920052" w:rsidRDefault="00920052">
            <w:pPr>
              <w:ind w:left="0" w:hanging="2"/>
              <w:rPr>
                <w:rFonts w:ascii="Arial" w:eastAsia="Arial" w:hAnsi="Arial" w:cs="Arial"/>
                <w:sz w:val="20"/>
                <w:szCs w:val="20"/>
                <w:vertAlign w:val="superscript"/>
              </w:rPr>
            </w:pPr>
          </w:p>
        </w:tc>
      </w:tr>
      <w:tr w:rsidR="00920052" w14:paraId="1EAA613D" w14:textId="77777777">
        <w:tc>
          <w:tcPr>
            <w:tcW w:w="1547" w:type="dxa"/>
          </w:tcPr>
          <w:p w14:paraId="73B608C6" w14:textId="4201B5B9"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Place</w:t>
            </w:r>
          </w:p>
          <w:p w14:paraId="297B9389" w14:textId="67DB1F43"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Day</w:t>
            </w:r>
          </w:p>
          <w:p w14:paraId="04D7AF23" w14:textId="591A7113"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Month</w:t>
            </w:r>
            <w:r w:rsidRPr="00F56042">
              <w:rPr>
                <w:rFonts w:ascii="Arial" w:eastAsia="Arial" w:hAnsi="Arial" w:cs="Arial"/>
                <w:sz w:val="14"/>
                <w:szCs w:val="14"/>
              </w:rPr>
              <w:t xml:space="preserve"> </w:t>
            </w:r>
            <w:r w:rsidRPr="00F56042">
              <w:rPr>
                <w:rFonts w:ascii="Arial" w:eastAsia="Arial" w:hAnsi="Arial" w:cs="Arial"/>
                <w:i/>
                <w:sz w:val="14"/>
                <w:szCs w:val="14"/>
              </w:rPr>
              <w:t>and year</w:t>
            </w:r>
          </w:p>
        </w:tc>
        <w:tc>
          <w:tcPr>
            <w:tcW w:w="9441" w:type="dxa"/>
          </w:tcPr>
          <w:p w14:paraId="61668650" w14:textId="77777777" w:rsidR="00920052" w:rsidRDefault="00A260F6">
            <w:pPr>
              <w:ind w:left="0" w:hanging="2"/>
              <w:rPr>
                <w:rFonts w:ascii="Arial" w:eastAsia="Arial" w:hAnsi="Arial" w:cs="Arial"/>
                <w:sz w:val="20"/>
                <w:szCs w:val="20"/>
              </w:rPr>
            </w:pPr>
            <w:r>
              <w:rPr>
                <w:rFonts w:ascii="Arial" w:eastAsia="Arial" w:hAnsi="Arial" w:cs="Arial"/>
                <w:sz w:val="20"/>
                <w:szCs w:val="20"/>
              </w:rPr>
              <w:t xml:space="preserve">Declared at </w:t>
            </w:r>
            <w:r>
              <w:rPr>
                <w:rFonts w:ascii="Arial" w:eastAsia="Arial" w:hAnsi="Arial" w:cs="Arial"/>
                <w:sz w:val="20"/>
                <w:szCs w:val="20"/>
                <w:vertAlign w:val="superscript"/>
              </w:rPr>
              <w:t>4</w:t>
            </w:r>
            <w:r>
              <w:rPr>
                <w:rFonts w:ascii="Arial" w:eastAsia="Arial" w:hAnsi="Arial" w:cs="Arial"/>
                <w:sz w:val="20"/>
                <w:szCs w:val="20"/>
              </w:rPr>
              <w:t xml:space="preserve">                                            on </w:t>
            </w:r>
            <w:r>
              <w:rPr>
                <w:rFonts w:ascii="Arial" w:eastAsia="Arial" w:hAnsi="Arial" w:cs="Arial"/>
                <w:sz w:val="20"/>
                <w:szCs w:val="20"/>
                <w:vertAlign w:val="superscript"/>
              </w:rPr>
              <w:t>5</w:t>
            </w:r>
            <w:r>
              <w:rPr>
                <w:rFonts w:ascii="Arial" w:eastAsia="Arial" w:hAnsi="Arial" w:cs="Arial"/>
                <w:sz w:val="20"/>
                <w:szCs w:val="20"/>
              </w:rPr>
              <w:t xml:space="preserve">                             of </w:t>
            </w:r>
            <w:r>
              <w:rPr>
                <w:rFonts w:ascii="Arial" w:eastAsia="Arial" w:hAnsi="Arial" w:cs="Arial"/>
                <w:sz w:val="20"/>
                <w:szCs w:val="20"/>
                <w:vertAlign w:val="superscript"/>
              </w:rPr>
              <w:t>6</w:t>
            </w:r>
            <w:r>
              <w:rPr>
                <w:rFonts w:ascii="Arial" w:eastAsia="Arial" w:hAnsi="Arial" w:cs="Arial"/>
                <w:sz w:val="20"/>
                <w:szCs w:val="20"/>
              </w:rPr>
              <w:t xml:space="preserve">  </w:t>
            </w:r>
          </w:p>
          <w:p w14:paraId="353B9889" w14:textId="77777777" w:rsidR="00920052" w:rsidRDefault="00920052">
            <w:pPr>
              <w:ind w:left="0" w:hanging="2"/>
              <w:rPr>
                <w:rFonts w:ascii="Arial" w:eastAsia="Arial" w:hAnsi="Arial" w:cs="Arial"/>
                <w:sz w:val="20"/>
                <w:szCs w:val="20"/>
              </w:rPr>
            </w:pPr>
          </w:p>
          <w:p w14:paraId="23AC06EF" w14:textId="77777777" w:rsidR="00F56042" w:rsidRDefault="00F56042">
            <w:pPr>
              <w:ind w:left="0" w:hanging="2"/>
              <w:rPr>
                <w:rFonts w:ascii="Arial" w:eastAsia="Arial" w:hAnsi="Arial" w:cs="Arial"/>
                <w:sz w:val="20"/>
                <w:szCs w:val="20"/>
              </w:rPr>
            </w:pPr>
          </w:p>
          <w:p w14:paraId="4A5781B5" w14:textId="08118871" w:rsidR="00920052" w:rsidRDefault="00A260F6">
            <w:pPr>
              <w:ind w:left="0" w:hanging="2"/>
              <w:rPr>
                <w:rFonts w:ascii="Arial" w:eastAsia="Arial" w:hAnsi="Arial" w:cs="Arial"/>
                <w:sz w:val="20"/>
                <w:szCs w:val="20"/>
              </w:rPr>
            </w:pPr>
            <w:r>
              <w:rPr>
                <w:rFonts w:ascii="Arial" w:eastAsia="Arial" w:hAnsi="Arial" w:cs="Arial"/>
                <w:sz w:val="20"/>
                <w:szCs w:val="20"/>
              </w:rPr>
              <w:t>Before me,</w:t>
            </w:r>
          </w:p>
          <w:p w14:paraId="1A17D09A" w14:textId="77777777" w:rsidR="00920052" w:rsidRDefault="00920052">
            <w:pPr>
              <w:ind w:left="0" w:hanging="2"/>
              <w:rPr>
                <w:rFonts w:ascii="Arial" w:eastAsia="Arial" w:hAnsi="Arial" w:cs="Arial"/>
                <w:sz w:val="20"/>
                <w:szCs w:val="20"/>
                <w:vertAlign w:val="superscript"/>
              </w:rPr>
            </w:pPr>
          </w:p>
        </w:tc>
      </w:tr>
      <w:tr w:rsidR="00920052" w14:paraId="767E0FEA" w14:textId="77777777">
        <w:tc>
          <w:tcPr>
            <w:tcW w:w="1547" w:type="dxa"/>
          </w:tcPr>
          <w:p w14:paraId="09612AF8" w14:textId="4D07F9D7"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Signature of person before whom the declaration is made (see over)</w:t>
            </w:r>
          </w:p>
          <w:p w14:paraId="6FBA1C58" w14:textId="77777777" w:rsidR="00920052" w:rsidRDefault="00920052">
            <w:pPr>
              <w:rPr>
                <w:rFonts w:ascii="Arial" w:eastAsia="Arial" w:hAnsi="Arial" w:cs="Arial"/>
                <w:sz w:val="14"/>
                <w:szCs w:val="14"/>
              </w:rPr>
            </w:pPr>
          </w:p>
        </w:tc>
        <w:tc>
          <w:tcPr>
            <w:tcW w:w="9441" w:type="dxa"/>
          </w:tcPr>
          <w:p w14:paraId="51DE5B45" w14:textId="77777777" w:rsidR="00920052" w:rsidRDefault="00A260F6">
            <w:pPr>
              <w:ind w:left="0" w:hanging="2"/>
              <w:rPr>
                <w:rFonts w:ascii="Arial" w:eastAsia="Arial" w:hAnsi="Arial" w:cs="Arial"/>
                <w:sz w:val="20"/>
                <w:szCs w:val="20"/>
              </w:rPr>
            </w:pPr>
            <w:r>
              <w:rPr>
                <w:rFonts w:ascii="Arial" w:eastAsia="Arial" w:hAnsi="Arial" w:cs="Arial"/>
                <w:sz w:val="20"/>
                <w:szCs w:val="20"/>
                <w:vertAlign w:val="superscript"/>
              </w:rPr>
              <w:t>7</w:t>
            </w:r>
          </w:p>
          <w:p w14:paraId="5A605748" w14:textId="77777777" w:rsidR="00920052" w:rsidRDefault="00920052">
            <w:pPr>
              <w:ind w:left="0" w:hanging="2"/>
              <w:rPr>
                <w:rFonts w:ascii="Arial" w:eastAsia="Arial" w:hAnsi="Arial" w:cs="Arial"/>
                <w:sz w:val="20"/>
                <w:szCs w:val="20"/>
              </w:rPr>
            </w:pPr>
          </w:p>
          <w:p w14:paraId="3D01509B" w14:textId="77777777" w:rsidR="00920052" w:rsidRDefault="00920052">
            <w:pPr>
              <w:ind w:left="0" w:hanging="2"/>
              <w:rPr>
                <w:rFonts w:ascii="Arial" w:eastAsia="Arial" w:hAnsi="Arial" w:cs="Arial"/>
                <w:sz w:val="20"/>
                <w:szCs w:val="20"/>
                <w:vertAlign w:val="superscript"/>
              </w:rPr>
            </w:pPr>
          </w:p>
        </w:tc>
      </w:tr>
      <w:tr w:rsidR="00920052" w14:paraId="7DE87D48" w14:textId="77777777">
        <w:tc>
          <w:tcPr>
            <w:tcW w:w="1547" w:type="dxa"/>
          </w:tcPr>
          <w:p w14:paraId="5D357A65" w14:textId="22033D39" w:rsidR="00920052" w:rsidRPr="00F56042" w:rsidRDefault="00A260F6" w:rsidP="00F56042">
            <w:pPr>
              <w:pStyle w:val="ListParagraph"/>
              <w:numPr>
                <w:ilvl w:val="0"/>
                <w:numId w:val="3"/>
              </w:numPr>
              <w:ind w:leftChars="0" w:firstLineChars="0"/>
              <w:rPr>
                <w:rFonts w:ascii="Arial" w:eastAsia="Arial" w:hAnsi="Arial" w:cs="Arial"/>
                <w:sz w:val="14"/>
                <w:szCs w:val="14"/>
              </w:rPr>
            </w:pPr>
            <w:r w:rsidRPr="00F56042">
              <w:rPr>
                <w:rFonts w:ascii="Arial" w:eastAsia="Arial" w:hAnsi="Arial" w:cs="Arial"/>
                <w:i/>
                <w:sz w:val="14"/>
                <w:szCs w:val="14"/>
              </w:rPr>
              <w:t>Full name, qualification and address of person before whom the declaration is made (in printed letters)</w:t>
            </w:r>
          </w:p>
        </w:tc>
        <w:tc>
          <w:tcPr>
            <w:tcW w:w="9441" w:type="dxa"/>
          </w:tcPr>
          <w:p w14:paraId="67A54E3B" w14:textId="77777777" w:rsidR="00920052" w:rsidRDefault="00A260F6">
            <w:pPr>
              <w:ind w:left="0" w:hanging="2"/>
              <w:rPr>
                <w:rFonts w:ascii="Arial" w:eastAsia="Arial" w:hAnsi="Arial" w:cs="Arial"/>
                <w:sz w:val="20"/>
                <w:szCs w:val="20"/>
              </w:rPr>
            </w:pPr>
            <w:r>
              <w:rPr>
                <w:rFonts w:ascii="Arial" w:eastAsia="Arial" w:hAnsi="Arial" w:cs="Arial"/>
                <w:sz w:val="20"/>
                <w:szCs w:val="20"/>
                <w:vertAlign w:val="superscript"/>
              </w:rPr>
              <w:t>8</w:t>
            </w:r>
          </w:p>
          <w:p w14:paraId="4BB70998" w14:textId="77777777" w:rsidR="00920052" w:rsidRDefault="00920052">
            <w:pPr>
              <w:ind w:left="0" w:hanging="2"/>
              <w:rPr>
                <w:rFonts w:ascii="Arial" w:eastAsia="Arial" w:hAnsi="Arial" w:cs="Arial"/>
                <w:sz w:val="20"/>
                <w:szCs w:val="20"/>
              </w:rPr>
            </w:pPr>
          </w:p>
          <w:p w14:paraId="47F7F618" w14:textId="77777777" w:rsidR="00920052" w:rsidRDefault="00920052">
            <w:pPr>
              <w:ind w:left="0" w:hanging="2"/>
              <w:rPr>
                <w:rFonts w:ascii="Arial" w:eastAsia="Arial" w:hAnsi="Arial" w:cs="Arial"/>
                <w:sz w:val="20"/>
                <w:szCs w:val="20"/>
              </w:rPr>
            </w:pPr>
          </w:p>
          <w:p w14:paraId="0EA8C373" w14:textId="77777777" w:rsidR="00920052" w:rsidRDefault="00920052">
            <w:pPr>
              <w:ind w:left="0" w:hanging="2"/>
              <w:rPr>
                <w:rFonts w:ascii="Arial" w:eastAsia="Arial" w:hAnsi="Arial" w:cs="Arial"/>
                <w:sz w:val="20"/>
                <w:szCs w:val="20"/>
              </w:rPr>
            </w:pPr>
          </w:p>
          <w:p w14:paraId="7B5EC640" w14:textId="77777777" w:rsidR="00920052" w:rsidRDefault="00920052">
            <w:pPr>
              <w:ind w:left="0" w:hanging="2"/>
              <w:rPr>
                <w:rFonts w:ascii="Arial" w:eastAsia="Arial" w:hAnsi="Arial" w:cs="Arial"/>
                <w:sz w:val="20"/>
                <w:szCs w:val="20"/>
                <w:vertAlign w:val="superscript"/>
              </w:rPr>
            </w:pPr>
          </w:p>
        </w:tc>
      </w:tr>
    </w:tbl>
    <w:p w14:paraId="5B1B330F" w14:textId="77777777" w:rsidR="00920052" w:rsidRDefault="00A260F6" w:rsidP="00F56042">
      <w:pPr>
        <w:pBdr>
          <w:top w:val="nil"/>
          <w:left w:val="nil"/>
          <w:bottom w:val="nil"/>
          <w:right w:val="nil"/>
          <w:between w:val="nil"/>
        </w:pBdr>
        <w:spacing w:before="60" w:line="240" w:lineRule="auto"/>
        <w:ind w:leftChars="0" w:left="1440" w:firstLineChars="0" w:firstLine="0"/>
        <w:jc w:val="both"/>
        <w:rPr>
          <w:rFonts w:ascii="Arial" w:eastAsia="Arial" w:hAnsi="Arial" w:cs="Arial"/>
          <w:color w:val="000000"/>
          <w:sz w:val="16"/>
          <w:szCs w:val="16"/>
        </w:rPr>
      </w:pPr>
      <w:r>
        <w:rPr>
          <w:rFonts w:ascii="Arial" w:eastAsia="Arial" w:hAnsi="Arial" w:cs="Arial"/>
          <w:i/>
          <w:color w:val="000000"/>
          <w:sz w:val="16"/>
          <w:szCs w:val="16"/>
        </w:rPr>
        <w:t>Note 1</w:t>
      </w:r>
      <w:r>
        <w:rPr>
          <w:rFonts w:ascii="Arial" w:eastAsia="Arial" w:hAnsi="Arial" w:cs="Arial"/>
          <w:color w:val="000000"/>
          <w:sz w:val="16"/>
          <w:szCs w:val="16"/>
        </w:rPr>
        <w:t xml:space="preserve">   A person who intentionally makes a false statement in a statutory declaration is guilty of an offence, the punishment for which is imprisonment for a term of 4 years — see section 11 of the </w:t>
      </w:r>
      <w:r>
        <w:rPr>
          <w:rFonts w:ascii="Arial" w:eastAsia="Arial" w:hAnsi="Arial" w:cs="Arial"/>
          <w:i/>
          <w:color w:val="000000"/>
          <w:sz w:val="16"/>
          <w:szCs w:val="16"/>
        </w:rPr>
        <w:t>Statutory Declarations Act 1959</w:t>
      </w:r>
      <w:r>
        <w:rPr>
          <w:rFonts w:ascii="Arial" w:eastAsia="Arial" w:hAnsi="Arial" w:cs="Arial"/>
          <w:color w:val="000000"/>
          <w:sz w:val="16"/>
          <w:szCs w:val="16"/>
        </w:rPr>
        <w:t>.</w:t>
      </w:r>
    </w:p>
    <w:p w14:paraId="3D82A2B0" w14:textId="77777777" w:rsidR="00920052" w:rsidRDefault="00A260F6" w:rsidP="00F56042">
      <w:pPr>
        <w:pBdr>
          <w:top w:val="nil"/>
          <w:left w:val="nil"/>
          <w:bottom w:val="nil"/>
          <w:right w:val="nil"/>
          <w:between w:val="nil"/>
        </w:pBdr>
        <w:spacing w:before="60" w:line="240" w:lineRule="auto"/>
        <w:ind w:leftChars="0" w:left="1440" w:firstLineChars="0" w:firstLine="0"/>
        <w:jc w:val="both"/>
        <w:rPr>
          <w:rFonts w:ascii="Arial" w:eastAsia="Arial" w:hAnsi="Arial" w:cs="Arial"/>
          <w:color w:val="000000"/>
          <w:sz w:val="16"/>
          <w:szCs w:val="16"/>
        </w:rPr>
      </w:pPr>
      <w:r>
        <w:rPr>
          <w:rFonts w:ascii="Arial" w:eastAsia="Arial" w:hAnsi="Arial" w:cs="Arial"/>
          <w:i/>
          <w:color w:val="000000"/>
          <w:sz w:val="16"/>
          <w:szCs w:val="16"/>
        </w:rPr>
        <w:t>Note 2</w:t>
      </w:r>
      <w:r>
        <w:rPr>
          <w:rFonts w:ascii="Arial" w:eastAsia="Arial" w:hAnsi="Arial" w:cs="Arial"/>
          <w:color w:val="000000"/>
          <w:sz w:val="16"/>
          <w:szCs w:val="16"/>
        </w:rPr>
        <w:t xml:space="preserve">   Chapter 2 of the </w:t>
      </w:r>
      <w:r>
        <w:rPr>
          <w:rFonts w:ascii="Arial" w:eastAsia="Arial" w:hAnsi="Arial" w:cs="Arial"/>
          <w:i/>
          <w:color w:val="000000"/>
          <w:sz w:val="16"/>
          <w:szCs w:val="16"/>
        </w:rPr>
        <w:t>Criminal Code</w:t>
      </w:r>
      <w:r>
        <w:rPr>
          <w:rFonts w:ascii="Arial" w:eastAsia="Arial" w:hAnsi="Arial" w:cs="Arial"/>
          <w:color w:val="000000"/>
          <w:sz w:val="16"/>
          <w:szCs w:val="16"/>
        </w:rPr>
        <w:t xml:space="preserve"> applies to all offences against the </w:t>
      </w:r>
      <w:r>
        <w:rPr>
          <w:rFonts w:ascii="Arial" w:eastAsia="Arial" w:hAnsi="Arial" w:cs="Arial"/>
          <w:i/>
          <w:color w:val="000000"/>
          <w:sz w:val="16"/>
          <w:szCs w:val="16"/>
        </w:rPr>
        <w:t>Statutory Declarations Act 1959</w:t>
      </w:r>
      <w:r>
        <w:rPr>
          <w:rFonts w:ascii="Arial" w:eastAsia="Arial" w:hAnsi="Arial" w:cs="Arial"/>
          <w:color w:val="000000"/>
          <w:sz w:val="16"/>
          <w:szCs w:val="16"/>
        </w:rPr>
        <w:t xml:space="preserve"> — see section 5A of the </w:t>
      </w:r>
      <w:r>
        <w:rPr>
          <w:rFonts w:ascii="Arial" w:eastAsia="Arial" w:hAnsi="Arial" w:cs="Arial"/>
          <w:i/>
          <w:color w:val="000000"/>
          <w:sz w:val="16"/>
          <w:szCs w:val="16"/>
        </w:rPr>
        <w:t>Statutory Declarations Act 1959</w:t>
      </w:r>
      <w:r>
        <w:rPr>
          <w:rFonts w:ascii="Arial" w:eastAsia="Arial" w:hAnsi="Arial" w:cs="Arial"/>
          <w:color w:val="000000"/>
          <w:sz w:val="16"/>
          <w:szCs w:val="16"/>
        </w:rPr>
        <w:t>.</w:t>
      </w:r>
    </w:p>
    <w:p w14:paraId="57A8046A" w14:textId="77777777" w:rsidR="00920052" w:rsidRPr="008D4890" w:rsidRDefault="00A260F6" w:rsidP="00F56042">
      <w:pPr>
        <w:pageBreakBefore/>
        <w:spacing w:before="120"/>
        <w:ind w:leftChars="0" w:left="0" w:firstLineChars="0" w:firstLine="0"/>
        <w:rPr>
          <w:rFonts w:ascii="Arial" w:eastAsia="Arial" w:hAnsi="Arial" w:cs="Arial"/>
          <w:sz w:val="16"/>
          <w:szCs w:val="16"/>
        </w:rPr>
      </w:pPr>
      <w:r w:rsidRPr="008D4890">
        <w:rPr>
          <w:rFonts w:ascii="Arial" w:eastAsia="Arial" w:hAnsi="Arial" w:cs="Arial"/>
          <w:b/>
          <w:sz w:val="16"/>
          <w:szCs w:val="16"/>
        </w:rPr>
        <w:lastRenderedPageBreak/>
        <w:t xml:space="preserve">A statutory declaration under the </w:t>
      </w:r>
      <w:r w:rsidRPr="008D4890">
        <w:rPr>
          <w:rFonts w:ascii="Arial" w:eastAsia="Arial" w:hAnsi="Arial" w:cs="Arial"/>
          <w:b/>
          <w:i/>
          <w:sz w:val="16"/>
          <w:szCs w:val="16"/>
        </w:rPr>
        <w:t>Statutory Declarations Act 1959</w:t>
      </w:r>
      <w:r w:rsidRPr="008D4890">
        <w:rPr>
          <w:rFonts w:ascii="Arial" w:eastAsia="Arial" w:hAnsi="Arial" w:cs="Arial"/>
          <w:b/>
          <w:sz w:val="16"/>
          <w:szCs w:val="16"/>
        </w:rPr>
        <w:t xml:space="preserve"> may be made before–</w:t>
      </w:r>
    </w:p>
    <w:p w14:paraId="63BE457A" w14:textId="77777777" w:rsidR="00920052" w:rsidRPr="008D4890" w:rsidRDefault="00A260F6">
      <w:pPr>
        <w:spacing w:before="120"/>
        <w:ind w:left="0" w:hanging="2"/>
        <w:rPr>
          <w:rFonts w:ascii="Arial" w:eastAsia="Arial" w:hAnsi="Arial" w:cs="Arial"/>
          <w:sz w:val="16"/>
          <w:szCs w:val="16"/>
        </w:rPr>
      </w:pPr>
      <w:r w:rsidRPr="008D4890">
        <w:rPr>
          <w:rFonts w:ascii="Arial" w:eastAsia="Arial" w:hAnsi="Arial" w:cs="Arial"/>
          <w:sz w:val="16"/>
          <w:szCs w:val="16"/>
        </w:rPr>
        <w:t>(1) a person who is currently licensed or registered under a law to practise in one of the following occupations:</w:t>
      </w:r>
    </w:p>
    <w:p w14:paraId="157C3389"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Chiropractor</w:t>
      </w:r>
      <w:r w:rsidRPr="008D4890">
        <w:rPr>
          <w:rFonts w:ascii="Arial" w:eastAsia="Arial" w:hAnsi="Arial" w:cs="Arial"/>
          <w:sz w:val="16"/>
          <w:szCs w:val="16"/>
        </w:rPr>
        <w:tab/>
      </w:r>
      <w:r w:rsidRPr="008D4890">
        <w:rPr>
          <w:rFonts w:ascii="Arial" w:eastAsia="Arial" w:hAnsi="Arial" w:cs="Arial"/>
          <w:sz w:val="16"/>
          <w:szCs w:val="16"/>
        </w:rPr>
        <w:tab/>
        <w:t>Dentist</w:t>
      </w:r>
      <w:r w:rsidRPr="008D4890">
        <w:rPr>
          <w:rFonts w:ascii="Arial" w:eastAsia="Arial" w:hAnsi="Arial" w:cs="Arial"/>
          <w:sz w:val="16"/>
          <w:szCs w:val="16"/>
        </w:rPr>
        <w:tab/>
      </w:r>
      <w:r w:rsidRPr="008D4890">
        <w:rPr>
          <w:rFonts w:ascii="Arial" w:eastAsia="Arial" w:hAnsi="Arial" w:cs="Arial"/>
          <w:sz w:val="16"/>
          <w:szCs w:val="16"/>
        </w:rPr>
        <w:tab/>
      </w:r>
      <w:r w:rsidRPr="008D4890">
        <w:rPr>
          <w:rFonts w:ascii="Arial" w:eastAsia="Arial" w:hAnsi="Arial" w:cs="Arial"/>
          <w:sz w:val="16"/>
          <w:szCs w:val="16"/>
        </w:rPr>
        <w:tab/>
        <w:t>Legal practitioner</w:t>
      </w:r>
    </w:p>
    <w:p w14:paraId="58D1DCEB"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Medical practitioner</w:t>
      </w:r>
      <w:r w:rsidRPr="008D4890">
        <w:rPr>
          <w:rFonts w:ascii="Arial" w:eastAsia="Arial" w:hAnsi="Arial" w:cs="Arial"/>
          <w:sz w:val="16"/>
          <w:szCs w:val="16"/>
        </w:rPr>
        <w:tab/>
      </w:r>
      <w:r w:rsidRPr="008D4890">
        <w:rPr>
          <w:rFonts w:ascii="Arial" w:eastAsia="Arial" w:hAnsi="Arial" w:cs="Arial"/>
          <w:sz w:val="16"/>
          <w:szCs w:val="16"/>
        </w:rPr>
        <w:tab/>
        <w:t>Nurse</w:t>
      </w:r>
      <w:r w:rsidRPr="008D4890">
        <w:rPr>
          <w:rFonts w:ascii="Arial" w:eastAsia="Arial" w:hAnsi="Arial" w:cs="Arial"/>
          <w:sz w:val="16"/>
          <w:szCs w:val="16"/>
        </w:rPr>
        <w:tab/>
      </w:r>
      <w:r w:rsidRPr="008D4890">
        <w:rPr>
          <w:rFonts w:ascii="Arial" w:eastAsia="Arial" w:hAnsi="Arial" w:cs="Arial"/>
          <w:sz w:val="16"/>
          <w:szCs w:val="16"/>
        </w:rPr>
        <w:tab/>
      </w:r>
      <w:r w:rsidRPr="008D4890">
        <w:rPr>
          <w:rFonts w:ascii="Arial" w:eastAsia="Arial" w:hAnsi="Arial" w:cs="Arial"/>
          <w:sz w:val="16"/>
          <w:szCs w:val="16"/>
        </w:rPr>
        <w:tab/>
        <w:t>Optometrist</w:t>
      </w:r>
    </w:p>
    <w:p w14:paraId="06150E86"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Patent attorney</w:t>
      </w:r>
      <w:r w:rsidRPr="008D4890">
        <w:rPr>
          <w:rFonts w:ascii="Arial" w:eastAsia="Arial" w:hAnsi="Arial" w:cs="Arial"/>
          <w:sz w:val="16"/>
          <w:szCs w:val="16"/>
        </w:rPr>
        <w:tab/>
      </w:r>
      <w:r w:rsidRPr="008D4890">
        <w:rPr>
          <w:rFonts w:ascii="Arial" w:eastAsia="Arial" w:hAnsi="Arial" w:cs="Arial"/>
          <w:sz w:val="16"/>
          <w:szCs w:val="16"/>
        </w:rPr>
        <w:tab/>
        <w:t>Pharmacist</w:t>
      </w:r>
      <w:r w:rsidRPr="008D4890">
        <w:rPr>
          <w:rFonts w:ascii="Arial" w:eastAsia="Arial" w:hAnsi="Arial" w:cs="Arial"/>
          <w:sz w:val="16"/>
          <w:szCs w:val="16"/>
        </w:rPr>
        <w:tab/>
      </w:r>
      <w:r w:rsidRPr="008D4890">
        <w:rPr>
          <w:rFonts w:ascii="Arial" w:eastAsia="Arial" w:hAnsi="Arial" w:cs="Arial"/>
          <w:sz w:val="16"/>
          <w:szCs w:val="16"/>
        </w:rPr>
        <w:tab/>
      </w:r>
      <w:r w:rsidRPr="008D4890">
        <w:rPr>
          <w:rFonts w:ascii="Arial" w:eastAsia="Arial" w:hAnsi="Arial" w:cs="Arial"/>
          <w:sz w:val="16"/>
          <w:szCs w:val="16"/>
        </w:rPr>
        <w:tab/>
        <w:t>Physiotherapist</w:t>
      </w:r>
    </w:p>
    <w:p w14:paraId="70DAD469"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Psychologist</w:t>
      </w:r>
      <w:r w:rsidRPr="008D4890">
        <w:rPr>
          <w:rFonts w:ascii="Arial" w:eastAsia="Arial" w:hAnsi="Arial" w:cs="Arial"/>
          <w:sz w:val="16"/>
          <w:szCs w:val="16"/>
        </w:rPr>
        <w:tab/>
      </w:r>
      <w:r w:rsidRPr="008D4890">
        <w:rPr>
          <w:rFonts w:ascii="Arial" w:eastAsia="Arial" w:hAnsi="Arial" w:cs="Arial"/>
          <w:sz w:val="16"/>
          <w:szCs w:val="16"/>
        </w:rPr>
        <w:tab/>
      </w:r>
      <w:proofErr w:type="spellStart"/>
      <w:r w:rsidRPr="008D4890">
        <w:rPr>
          <w:rFonts w:ascii="Arial" w:eastAsia="Arial" w:hAnsi="Arial" w:cs="Arial"/>
          <w:sz w:val="16"/>
          <w:szCs w:val="16"/>
        </w:rPr>
        <w:t>Trade marks</w:t>
      </w:r>
      <w:proofErr w:type="spellEnd"/>
      <w:r w:rsidRPr="008D4890">
        <w:rPr>
          <w:rFonts w:ascii="Arial" w:eastAsia="Arial" w:hAnsi="Arial" w:cs="Arial"/>
          <w:sz w:val="16"/>
          <w:szCs w:val="16"/>
        </w:rPr>
        <w:t xml:space="preserve"> attorney</w:t>
      </w:r>
      <w:r w:rsidRPr="008D4890">
        <w:rPr>
          <w:rFonts w:ascii="Arial" w:eastAsia="Arial" w:hAnsi="Arial" w:cs="Arial"/>
          <w:sz w:val="16"/>
          <w:szCs w:val="16"/>
        </w:rPr>
        <w:tab/>
      </w:r>
      <w:r w:rsidRPr="008D4890">
        <w:rPr>
          <w:rFonts w:ascii="Arial" w:eastAsia="Arial" w:hAnsi="Arial" w:cs="Arial"/>
          <w:sz w:val="16"/>
          <w:szCs w:val="16"/>
        </w:rPr>
        <w:tab/>
        <w:t>Veterinary surgeon</w:t>
      </w:r>
    </w:p>
    <w:p w14:paraId="1613C705" w14:textId="77777777" w:rsidR="00920052" w:rsidRPr="008D4890" w:rsidRDefault="00A260F6">
      <w:pPr>
        <w:spacing w:before="120"/>
        <w:ind w:left="0" w:hanging="2"/>
        <w:rPr>
          <w:rFonts w:ascii="Arial" w:eastAsia="Arial" w:hAnsi="Arial" w:cs="Arial"/>
          <w:sz w:val="16"/>
          <w:szCs w:val="16"/>
        </w:rPr>
      </w:pPr>
      <w:r w:rsidRPr="008D4890">
        <w:rPr>
          <w:rFonts w:ascii="Arial" w:eastAsia="Arial" w:hAnsi="Arial" w:cs="Arial"/>
          <w:sz w:val="16"/>
          <w:szCs w:val="16"/>
        </w:rPr>
        <w:t xml:space="preserve">(2) a person who is enrolled on the </w:t>
      </w:r>
      <w:proofErr w:type="spellStart"/>
      <w:r w:rsidRPr="008D4890">
        <w:rPr>
          <w:rFonts w:ascii="Arial" w:eastAsia="Arial" w:hAnsi="Arial" w:cs="Arial"/>
          <w:sz w:val="16"/>
          <w:szCs w:val="16"/>
        </w:rPr>
        <w:t>roll</w:t>
      </w:r>
      <w:proofErr w:type="spellEnd"/>
      <w:r w:rsidRPr="008D4890">
        <w:rPr>
          <w:rFonts w:ascii="Arial" w:eastAsia="Arial" w:hAnsi="Arial" w:cs="Arial"/>
          <w:sz w:val="16"/>
          <w:szCs w:val="16"/>
        </w:rPr>
        <w:t xml:space="preserve"> of the Supreme Court of a State or Territory, or the High Court of Australia, as a legal practitioner (however described); or</w:t>
      </w:r>
    </w:p>
    <w:p w14:paraId="0FC6BC7F" w14:textId="77777777" w:rsidR="00920052" w:rsidRPr="008D4890" w:rsidRDefault="00A260F6">
      <w:pPr>
        <w:spacing w:before="120"/>
        <w:ind w:left="0" w:hanging="2"/>
        <w:rPr>
          <w:rFonts w:ascii="Arial" w:eastAsia="Arial" w:hAnsi="Arial" w:cs="Arial"/>
          <w:sz w:val="16"/>
          <w:szCs w:val="16"/>
        </w:rPr>
      </w:pPr>
      <w:r w:rsidRPr="008D4890">
        <w:rPr>
          <w:rFonts w:ascii="Arial" w:eastAsia="Arial" w:hAnsi="Arial" w:cs="Arial"/>
          <w:sz w:val="16"/>
          <w:szCs w:val="16"/>
        </w:rPr>
        <w:t>(3) a person who is in the following list:</w:t>
      </w:r>
    </w:p>
    <w:p w14:paraId="563A1805"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Agent of the Australian Postal Corporation who is in charge of an office supplying postal services to the public</w:t>
      </w:r>
    </w:p>
    <w:p w14:paraId="0DB8676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 xml:space="preserve">Australian Consular Officer or Australian Diplomatic Officer (within the meaning of the </w:t>
      </w:r>
      <w:r w:rsidRPr="008D4890">
        <w:rPr>
          <w:rFonts w:ascii="Arial" w:eastAsia="Arial" w:hAnsi="Arial" w:cs="Arial"/>
          <w:i/>
          <w:sz w:val="16"/>
          <w:szCs w:val="16"/>
        </w:rPr>
        <w:t>Consular Fees Act 1955</w:t>
      </w:r>
      <w:r w:rsidRPr="008D4890">
        <w:rPr>
          <w:rFonts w:ascii="Arial" w:eastAsia="Arial" w:hAnsi="Arial" w:cs="Arial"/>
          <w:sz w:val="16"/>
          <w:szCs w:val="16"/>
        </w:rPr>
        <w:t>)</w:t>
      </w:r>
    </w:p>
    <w:p w14:paraId="76630632"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Bailiff</w:t>
      </w:r>
    </w:p>
    <w:p w14:paraId="4FF1A612"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Bank officer with 5 or more continuous years of service</w:t>
      </w:r>
    </w:p>
    <w:p w14:paraId="047CEEC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Building society officer with 5 or more years of continuous service</w:t>
      </w:r>
    </w:p>
    <w:p w14:paraId="47E069BC"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Chief executive officer of a Commonwealth court</w:t>
      </w:r>
    </w:p>
    <w:p w14:paraId="0745224C"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Clerk of a court</w:t>
      </w:r>
    </w:p>
    <w:p w14:paraId="02417EA7"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Commissioner for Affidavits</w:t>
      </w:r>
    </w:p>
    <w:p w14:paraId="25A47342"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Commissioner for Declarations</w:t>
      </w:r>
    </w:p>
    <w:p w14:paraId="30E6735C"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Credit union officer with 5 or more years of continuous service</w:t>
      </w:r>
    </w:p>
    <w:p w14:paraId="13E46CBD"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Employee of the Australian Trade Commission who is:</w:t>
      </w:r>
    </w:p>
    <w:p w14:paraId="3D2C39BF" w14:textId="77777777" w:rsidR="00920052" w:rsidRPr="008D4890" w:rsidRDefault="00A260F6" w:rsidP="00F56042">
      <w:pPr>
        <w:spacing w:before="60"/>
        <w:ind w:leftChars="0" w:left="720" w:firstLineChars="0" w:firstLine="720"/>
        <w:rPr>
          <w:rFonts w:ascii="Arial" w:eastAsia="Arial" w:hAnsi="Arial" w:cs="Arial"/>
          <w:sz w:val="16"/>
          <w:szCs w:val="16"/>
        </w:rPr>
      </w:pPr>
      <w:r w:rsidRPr="008D4890">
        <w:rPr>
          <w:rFonts w:ascii="Arial" w:eastAsia="Arial" w:hAnsi="Arial" w:cs="Arial"/>
          <w:sz w:val="16"/>
          <w:szCs w:val="16"/>
        </w:rPr>
        <w:t>(a) in a country or place outside Australia; and</w:t>
      </w:r>
    </w:p>
    <w:p w14:paraId="64B018DF"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 xml:space="preserve">(b) authorised under paragraph 3 (d) of the </w:t>
      </w:r>
      <w:r w:rsidRPr="008D4890">
        <w:rPr>
          <w:rFonts w:ascii="Arial" w:eastAsia="Arial" w:hAnsi="Arial" w:cs="Arial"/>
          <w:i/>
          <w:sz w:val="16"/>
          <w:szCs w:val="16"/>
        </w:rPr>
        <w:t>Consular Fees Act 1955</w:t>
      </w:r>
      <w:r w:rsidRPr="008D4890">
        <w:rPr>
          <w:rFonts w:ascii="Arial" w:eastAsia="Arial" w:hAnsi="Arial" w:cs="Arial"/>
          <w:sz w:val="16"/>
          <w:szCs w:val="16"/>
        </w:rPr>
        <w:t>; and</w:t>
      </w:r>
    </w:p>
    <w:p w14:paraId="52B6FD99"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exercising his or her function in that place</w:t>
      </w:r>
    </w:p>
    <w:p w14:paraId="512BC79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Employee of the Commonwealth who is:</w:t>
      </w:r>
    </w:p>
    <w:p w14:paraId="179428F3"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in a country or place outside Australia; and</w:t>
      </w:r>
    </w:p>
    <w:p w14:paraId="29F39DE3"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 xml:space="preserve">(b) authorised under paragraph 3 (c) of the </w:t>
      </w:r>
      <w:r w:rsidRPr="008D4890">
        <w:rPr>
          <w:rFonts w:ascii="Arial" w:eastAsia="Arial" w:hAnsi="Arial" w:cs="Arial"/>
          <w:i/>
          <w:sz w:val="16"/>
          <w:szCs w:val="16"/>
        </w:rPr>
        <w:t>Consular Fees Act 1955</w:t>
      </w:r>
      <w:r w:rsidRPr="008D4890">
        <w:rPr>
          <w:rFonts w:ascii="Arial" w:eastAsia="Arial" w:hAnsi="Arial" w:cs="Arial"/>
          <w:sz w:val="16"/>
          <w:szCs w:val="16"/>
        </w:rPr>
        <w:t>; and</w:t>
      </w:r>
    </w:p>
    <w:p w14:paraId="01FCDC5E"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exercising his or her function in that place</w:t>
      </w:r>
    </w:p>
    <w:p w14:paraId="5C9EBFE3"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Fellow of the National Tax Accountants’ Association</w:t>
      </w:r>
    </w:p>
    <w:p w14:paraId="51345B15"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Finance company officer with 5 or more years of continuous service</w:t>
      </w:r>
    </w:p>
    <w:p w14:paraId="60970985"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Holder of a statutory office not specified in another item in this list</w:t>
      </w:r>
    </w:p>
    <w:p w14:paraId="1D552BCE"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Judge of a court</w:t>
      </w:r>
    </w:p>
    <w:p w14:paraId="677E344F"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Justice of the Peace</w:t>
      </w:r>
    </w:p>
    <w:p w14:paraId="6FA9968F"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Magistrate</w:t>
      </w:r>
    </w:p>
    <w:p w14:paraId="5801E050"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 xml:space="preserve">Marriage celebrant registered under Subdivision C of Division 1 of Part IV of the </w:t>
      </w:r>
      <w:r w:rsidRPr="008D4890">
        <w:rPr>
          <w:rFonts w:ascii="Arial" w:eastAsia="Arial" w:hAnsi="Arial" w:cs="Arial"/>
          <w:i/>
          <w:sz w:val="16"/>
          <w:szCs w:val="16"/>
        </w:rPr>
        <w:t>Marriage Act 1961</w:t>
      </w:r>
    </w:p>
    <w:p w14:paraId="5B073A59"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Master of a court</w:t>
      </w:r>
    </w:p>
    <w:p w14:paraId="3F5647A4"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Chartered Secretaries Australia</w:t>
      </w:r>
    </w:p>
    <w:p w14:paraId="6C073A37"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Engineers Australia, other than at the grade of student</w:t>
      </w:r>
    </w:p>
    <w:p w14:paraId="6C512F70"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Association of Taxation and Management Accountants</w:t>
      </w:r>
    </w:p>
    <w:p w14:paraId="0195C56A"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Australasian Institute of Mining and Metallurgy</w:t>
      </w:r>
    </w:p>
    <w:p w14:paraId="69C3325F"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Australian Defence Force who is:</w:t>
      </w:r>
    </w:p>
    <w:p w14:paraId="00704F91"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an officer; or</w:t>
      </w:r>
    </w:p>
    <w:p w14:paraId="6FA91F93"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 xml:space="preserve">(b) a non-commissioned officer within the meaning of the </w:t>
      </w:r>
      <w:r w:rsidRPr="008D4890">
        <w:rPr>
          <w:rFonts w:ascii="Arial" w:eastAsia="Arial" w:hAnsi="Arial" w:cs="Arial"/>
          <w:i/>
          <w:sz w:val="16"/>
          <w:szCs w:val="16"/>
        </w:rPr>
        <w:t xml:space="preserve">Defence Force Discipline Act 1982 </w:t>
      </w:r>
      <w:r w:rsidRPr="008D4890">
        <w:rPr>
          <w:rFonts w:ascii="Arial" w:eastAsia="Arial" w:hAnsi="Arial" w:cs="Arial"/>
          <w:sz w:val="16"/>
          <w:szCs w:val="16"/>
        </w:rPr>
        <w:t>with 5 or more years of continuous service; or</w:t>
      </w:r>
    </w:p>
    <w:p w14:paraId="462D498F"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a warrant officer within the meaning of that Act</w:t>
      </w:r>
    </w:p>
    <w:p w14:paraId="526BBB67"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 the Institute of Chartered Accountants in Australia, the Australian Society of Certified Practising Accountants or the National Institute of Accountants</w:t>
      </w:r>
    </w:p>
    <w:p w14:paraId="0A015110" w14:textId="77777777" w:rsidR="00920052" w:rsidRPr="008D4890" w:rsidRDefault="00A260F6" w:rsidP="00F56042">
      <w:pPr>
        <w:spacing w:before="60"/>
        <w:ind w:left="-2" w:firstLineChars="0" w:firstLine="722"/>
        <w:rPr>
          <w:rFonts w:ascii="Arial" w:eastAsia="Arial" w:hAnsi="Arial" w:cs="Arial"/>
          <w:sz w:val="16"/>
          <w:szCs w:val="16"/>
        </w:rPr>
      </w:pPr>
      <w:r w:rsidRPr="008D4890">
        <w:rPr>
          <w:rFonts w:ascii="Arial" w:eastAsia="Arial" w:hAnsi="Arial" w:cs="Arial"/>
          <w:sz w:val="16"/>
          <w:szCs w:val="16"/>
        </w:rPr>
        <w:t>Member of:</w:t>
      </w:r>
    </w:p>
    <w:p w14:paraId="6F8F82D7"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the Parliament of the Commonwealth; or</w:t>
      </w:r>
    </w:p>
    <w:p w14:paraId="6F9B5C80"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(b) the Parliament of a State; or</w:t>
      </w:r>
    </w:p>
    <w:p w14:paraId="36389801"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a Territory legislature; or</w:t>
      </w:r>
    </w:p>
    <w:p w14:paraId="342C41CB"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(d) a local government authority of a State or Territory</w:t>
      </w:r>
    </w:p>
    <w:p w14:paraId="20E4E403"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 xml:space="preserve">Minister of religion registered under Subdivision A of Division 1 of Part IV of the </w:t>
      </w:r>
      <w:r w:rsidRPr="008D4890">
        <w:rPr>
          <w:rFonts w:ascii="Arial" w:eastAsia="Arial" w:hAnsi="Arial" w:cs="Arial"/>
          <w:i/>
          <w:sz w:val="16"/>
          <w:szCs w:val="16"/>
        </w:rPr>
        <w:t>Marriage Act 1961</w:t>
      </w:r>
    </w:p>
    <w:p w14:paraId="080C03B6"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Notary public</w:t>
      </w:r>
    </w:p>
    <w:p w14:paraId="4FF70E92" w14:textId="77777777" w:rsidR="00920052" w:rsidRPr="008D4890" w:rsidRDefault="00A260F6" w:rsidP="00F56042">
      <w:pPr>
        <w:spacing w:before="60"/>
        <w:ind w:leftChars="0" w:left="718" w:firstLineChars="0" w:firstLine="0"/>
        <w:rPr>
          <w:rFonts w:ascii="Arial" w:eastAsia="Arial" w:hAnsi="Arial" w:cs="Arial"/>
          <w:sz w:val="16"/>
          <w:szCs w:val="16"/>
        </w:rPr>
      </w:pPr>
      <w:r w:rsidRPr="008D4890">
        <w:rPr>
          <w:rFonts w:ascii="Arial" w:eastAsia="Arial" w:hAnsi="Arial" w:cs="Arial"/>
          <w:sz w:val="16"/>
          <w:szCs w:val="16"/>
        </w:rPr>
        <w:t>Permanent employee of the Australian Postal Corporation with 5 or more years of continuous service who is employed in an office supplying postal services to the public</w:t>
      </w:r>
    </w:p>
    <w:p w14:paraId="53F6CC62"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Permanent employee of:</w:t>
      </w:r>
    </w:p>
    <w:p w14:paraId="3E0BA12C"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the Commonwealth or a Commonwealth authority; or</w:t>
      </w:r>
    </w:p>
    <w:p w14:paraId="5F32D918"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(b) a State or Territory or a State or Territory authority; or</w:t>
      </w:r>
    </w:p>
    <w:p w14:paraId="3CBF4BD4"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(c) a local government authority;</w:t>
      </w:r>
    </w:p>
    <w:p w14:paraId="11CCE341"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with 5 or more years of continuous service who is not specified in another item in this list</w:t>
      </w:r>
    </w:p>
    <w:p w14:paraId="7C36E2EA"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lastRenderedPageBreak/>
        <w:t>Person before whom a statutory declaration may be made under the law of the State or Territory in which the declaration is made</w:t>
      </w:r>
    </w:p>
    <w:p w14:paraId="60AC34F3"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Police officer</w:t>
      </w:r>
    </w:p>
    <w:p w14:paraId="4978378D"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Registrar, or Deputy Registrar, of a court</w:t>
      </w:r>
    </w:p>
    <w:p w14:paraId="23F7FDEE"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Senior Executive Service employee of:</w:t>
      </w:r>
    </w:p>
    <w:p w14:paraId="7BD567E7" w14:textId="77777777" w:rsidR="00920052" w:rsidRPr="008D4890" w:rsidRDefault="00A260F6" w:rsidP="00F56042">
      <w:pPr>
        <w:spacing w:before="60"/>
        <w:ind w:leftChars="359" w:left="862" w:firstLineChars="0" w:firstLine="578"/>
        <w:rPr>
          <w:rFonts w:ascii="Arial" w:eastAsia="Arial" w:hAnsi="Arial" w:cs="Arial"/>
          <w:sz w:val="16"/>
          <w:szCs w:val="16"/>
        </w:rPr>
      </w:pPr>
      <w:r w:rsidRPr="008D4890">
        <w:rPr>
          <w:rFonts w:ascii="Arial" w:eastAsia="Arial" w:hAnsi="Arial" w:cs="Arial"/>
          <w:sz w:val="16"/>
          <w:szCs w:val="16"/>
        </w:rPr>
        <w:t>(a) the Commonwealth or a Commonwealth authority; or</w:t>
      </w:r>
    </w:p>
    <w:p w14:paraId="44FFFDF5" w14:textId="77777777" w:rsidR="00920052" w:rsidRPr="008D4890" w:rsidRDefault="00A260F6" w:rsidP="00F56042">
      <w:pPr>
        <w:spacing w:before="60"/>
        <w:ind w:leftChars="299" w:left="718" w:firstLineChars="0" w:firstLine="722"/>
        <w:rPr>
          <w:rFonts w:ascii="Arial" w:eastAsia="Arial" w:hAnsi="Arial" w:cs="Arial"/>
          <w:sz w:val="16"/>
          <w:szCs w:val="16"/>
        </w:rPr>
      </w:pPr>
      <w:r w:rsidRPr="008D4890">
        <w:rPr>
          <w:rFonts w:ascii="Arial" w:eastAsia="Arial" w:hAnsi="Arial" w:cs="Arial"/>
          <w:sz w:val="16"/>
          <w:szCs w:val="16"/>
        </w:rPr>
        <w:t>(b) a State or Territory or a State or Territory authority</w:t>
      </w:r>
    </w:p>
    <w:p w14:paraId="2BBE6F5B" w14:textId="77777777"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Sheriff</w:t>
      </w:r>
    </w:p>
    <w:p w14:paraId="1BCD6F0F" w14:textId="77777777" w:rsidR="00F5604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Sheriff’s officer</w:t>
      </w:r>
    </w:p>
    <w:p w14:paraId="3F62806F" w14:textId="2B815603" w:rsidR="00920052" w:rsidRPr="008D4890" w:rsidRDefault="00A260F6" w:rsidP="00F56042">
      <w:pPr>
        <w:spacing w:before="60"/>
        <w:ind w:left="-2" w:firstLineChars="0" w:firstLine="720"/>
        <w:rPr>
          <w:rFonts w:ascii="Arial" w:eastAsia="Arial" w:hAnsi="Arial" w:cs="Arial"/>
          <w:sz w:val="16"/>
          <w:szCs w:val="16"/>
        </w:rPr>
      </w:pPr>
      <w:r w:rsidRPr="008D4890">
        <w:rPr>
          <w:rFonts w:ascii="Arial" w:eastAsia="Arial" w:hAnsi="Arial" w:cs="Arial"/>
          <w:sz w:val="16"/>
          <w:szCs w:val="16"/>
        </w:rPr>
        <w:t>Teacher employed on a full-time basis at a school or tertiary education institution</w:t>
      </w:r>
    </w:p>
    <w:sectPr w:rsidR="00920052" w:rsidRPr="008D4890">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56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A697" w14:textId="77777777" w:rsidR="00C54652" w:rsidRDefault="00C54652">
      <w:pPr>
        <w:spacing w:line="240" w:lineRule="auto"/>
        <w:ind w:left="0" w:hanging="2"/>
      </w:pPr>
      <w:r>
        <w:separator/>
      </w:r>
    </w:p>
  </w:endnote>
  <w:endnote w:type="continuationSeparator" w:id="0">
    <w:p w14:paraId="281512E3" w14:textId="77777777" w:rsidR="00C54652" w:rsidRDefault="00C5465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E169EE7-8137-4622-A1E7-B3B64FCBD7AB}"/>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A8210633-33F4-404F-B814-1B5D1CC5CF72}"/>
  </w:font>
  <w:font w:name="Georgia">
    <w:panose1 w:val="02040502050405020303"/>
    <w:charset w:val="00"/>
    <w:family w:val="roman"/>
    <w:pitch w:val="variable"/>
    <w:sig w:usb0="00000287" w:usb1="00000000" w:usb2="00000000" w:usb3="00000000" w:csb0="0000009F" w:csb1="00000000"/>
    <w:embedRegular r:id="rId3" w:fontKey="{D8E45A5B-BFC9-4595-9166-4D137F9494EA}"/>
    <w:embedItalic r:id="rId4" w:fontKey="{CFE03BF1-4A85-44B4-AA09-2C02057140C6}"/>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5" w:fontKey="{47BD4552-C997-40DD-B9B8-77BFE6AB1295}"/>
  </w:font>
  <w:font w:name="Cambria">
    <w:panose1 w:val="02040503050406030204"/>
    <w:charset w:val="00"/>
    <w:family w:val="roman"/>
    <w:pitch w:val="variable"/>
    <w:sig w:usb0="E00006FF" w:usb1="420024FF" w:usb2="02000000" w:usb3="00000000" w:csb0="0000019F" w:csb1="00000000"/>
    <w:embedRegular r:id="rId6" w:fontKey="{0B066459-1C07-40D6-B259-42861AC685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863F" w14:textId="77777777" w:rsidR="00920052" w:rsidRDefault="00920052">
    <w:pPr>
      <w:pBdr>
        <w:top w:val="nil"/>
        <w:left w:val="nil"/>
        <w:bottom w:val="nil"/>
        <w:right w:val="nil"/>
        <w:between w:val="nil"/>
      </w:pBdr>
      <w:tabs>
        <w:tab w:val="center" w:pos="4513"/>
        <w:tab w:val="right" w:pos="9026"/>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8F61" w14:textId="77777777" w:rsidR="00920052" w:rsidRDefault="00920052">
    <w:pPr>
      <w:pBdr>
        <w:top w:val="nil"/>
        <w:left w:val="nil"/>
        <w:bottom w:val="nil"/>
        <w:right w:val="nil"/>
        <w:between w:val="nil"/>
      </w:pBdr>
      <w:tabs>
        <w:tab w:val="center" w:pos="4513"/>
        <w:tab w:val="right" w:pos="902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BEA7" w14:textId="77777777" w:rsidR="00920052" w:rsidRDefault="00920052">
    <w:pPr>
      <w:pBdr>
        <w:top w:val="nil"/>
        <w:left w:val="nil"/>
        <w:bottom w:val="nil"/>
        <w:right w:val="nil"/>
        <w:between w:val="nil"/>
      </w:pBdr>
      <w:tabs>
        <w:tab w:val="center" w:pos="4513"/>
        <w:tab w:val="right" w:pos="902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7D7C" w14:textId="77777777" w:rsidR="00C54652" w:rsidRDefault="00C54652">
      <w:pPr>
        <w:spacing w:line="240" w:lineRule="auto"/>
        <w:ind w:left="0" w:hanging="2"/>
      </w:pPr>
      <w:r>
        <w:separator/>
      </w:r>
    </w:p>
  </w:footnote>
  <w:footnote w:type="continuationSeparator" w:id="0">
    <w:p w14:paraId="7E321B7F" w14:textId="77777777" w:rsidR="00C54652" w:rsidRDefault="00C5465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87AD" w14:textId="77777777" w:rsidR="00920052" w:rsidRDefault="00920052">
    <w:pPr>
      <w:pBdr>
        <w:top w:val="nil"/>
        <w:left w:val="nil"/>
        <w:bottom w:val="nil"/>
        <w:right w:val="nil"/>
        <w:between w:val="nil"/>
      </w:pBdr>
      <w:tabs>
        <w:tab w:val="center" w:pos="4513"/>
        <w:tab w:val="right" w:pos="9026"/>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A767" w14:textId="77777777" w:rsidR="00920052" w:rsidRDefault="00920052">
    <w:pPr>
      <w:pBdr>
        <w:top w:val="nil"/>
        <w:left w:val="nil"/>
        <w:bottom w:val="nil"/>
        <w:right w:val="nil"/>
        <w:between w:val="nil"/>
      </w:pBdr>
      <w:tabs>
        <w:tab w:val="center" w:pos="4513"/>
        <w:tab w:val="right" w:pos="9026"/>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2BF7" w14:textId="77777777" w:rsidR="00920052" w:rsidRDefault="00920052">
    <w:pPr>
      <w:pBdr>
        <w:top w:val="nil"/>
        <w:left w:val="nil"/>
        <w:bottom w:val="nil"/>
        <w:right w:val="nil"/>
        <w:between w:val="nil"/>
      </w:pBdr>
      <w:tabs>
        <w:tab w:val="center" w:pos="4513"/>
        <w:tab w:val="right" w:pos="9026"/>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E03C3"/>
    <w:multiLevelType w:val="multilevel"/>
    <w:tmpl w:val="EE7EE28C"/>
    <w:lvl w:ilvl="0">
      <w:start w:val="3"/>
      <w:numFmt w:val="decimal"/>
      <w:lvlText w:val="%1."/>
      <w:lvlJc w:val="left"/>
      <w:pPr>
        <w:ind w:left="973" w:hanging="360"/>
      </w:pPr>
      <w:rPr>
        <w:vertAlign w:val="baseline"/>
      </w:rPr>
    </w:lvl>
    <w:lvl w:ilvl="1">
      <w:start w:val="1"/>
      <w:numFmt w:val="lowerLetter"/>
      <w:lvlText w:val="%2."/>
      <w:lvlJc w:val="left"/>
      <w:pPr>
        <w:ind w:left="1693" w:hanging="360"/>
      </w:pPr>
      <w:rPr>
        <w:vertAlign w:val="baseline"/>
      </w:rPr>
    </w:lvl>
    <w:lvl w:ilvl="2">
      <w:start w:val="1"/>
      <w:numFmt w:val="lowerRoman"/>
      <w:lvlText w:val="%3."/>
      <w:lvlJc w:val="right"/>
      <w:pPr>
        <w:ind w:left="2413" w:hanging="180"/>
      </w:pPr>
      <w:rPr>
        <w:vertAlign w:val="baseline"/>
      </w:rPr>
    </w:lvl>
    <w:lvl w:ilvl="3">
      <w:start w:val="1"/>
      <w:numFmt w:val="decimal"/>
      <w:lvlText w:val="%4."/>
      <w:lvlJc w:val="left"/>
      <w:pPr>
        <w:ind w:left="3133" w:hanging="360"/>
      </w:pPr>
      <w:rPr>
        <w:vertAlign w:val="baseline"/>
      </w:rPr>
    </w:lvl>
    <w:lvl w:ilvl="4">
      <w:start w:val="1"/>
      <w:numFmt w:val="lowerLetter"/>
      <w:lvlText w:val="%5."/>
      <w:lvlJc w:val="left"/>
      <w:pPr>
        <w:ind w:left="3853" w:hanging="360"/>
      </w:pPr>
      <w:rPr>
        <w:vertAlign w:val="baseline"/>
      </w:rPr>
    </w:lvl>
    <w:lvl w:ilvl="5">
      <w:start w:val="1"/>
      <w:numFmt w:val="lowerRoman"/>
      <w:lvlText w:val="%6."/>
      <w:lvlJc w:val="right"/>
      <w:pPr>
        <w:ind w:left="4573" w:hanging="180"/>
      </w:pPr>
      <w:rPr>
        <w:vertAlign w:val="baseline"/>
      </w:rPr>
    </w:lvl>
    <w:lvl w:ilvl="6">
      <w:start w:val="1"/>
      <w:numFmt w:val="decimal"/>
      <w:lvlText w:val="%7."/>
      <w:lvlJc w:val="left"/>
      <w:pPr>
        <w:ind w:left="5293" w:hanging="360"/>
      </w:pPr>
      <w:rPr>
        <w:vertAlign w:val="baseline"/>
      </w:rPr>
    </w:lvl>
    <w:lvl w:ilvl="7">
      <w:start w:val="1"/>
      <w:numFmt w:val="lowerLetter"/>
      <w:lvlText w:val="%8."/>
      <w:lvlJc w:val="left"/>
      <w:pPr>
        <w:ind w:left="6013" w:hanging="360"/>
      </w:pPr>
      <w:rPr>
        <w:vertAlign w:val="baseline"/>
      </w:rPr>
    </w:lvl>
    <w:lvl w:ilvl="8">
      <w:start w:val="1"/>
      <w:numFmt w:val="lowerRoman"/>
      <w:lvlText w:val="%9."/>
      <w:lvlJc w:val="right"/>
      <w:pPr>
        <w:ind w:left="6733" w:hanging="180"/>
      </w:pPr>
      <w:rPr>
        <w:vertAlign w:val="baseline"/>
      </w:rPr>
    </w:lvl>
  </w:abstractNum>
  <w:abstractNum w:abstractNumId="1" w15:restartNumberingAfterBreak="0">
    <w:nsid w:val="4FC173D9"/>
    <w:multiLevelType w:val="multilevel"/>
    <w:tmpl w:val="55F87CBA"/>
    <w:lvl w:ilvl="0">
      <w:start w:val="1"/>
      <w:numFmt w:val="bullet"/>
      <w:lvlText w:val="●"/>
      <w:lvlJc w:val="left"/>
      <w:pPr>
        <w:ind w:left="973" w:hanging="360"/>
      </w:pPr>
      <w:rPr>
        <w:rFonts w:ascii="Noto Sans Symbols" w:eastAsia="Noto Sans Symbols" w:hAnsi="Noto Sans Symbols" w:cs="Noto Sans Symbols"/>
        <w:vertAlign w:val="baseline"/>
      </w:rPr>
    </w:lvl>
    <w:lvl w:ilvl="1">
      <w:start w:val="1"/>
      <w:numFmt w:val="bullet"/>
      <w:lvlText w:val="o"/>
      <w:lvlJc w:val="left"/>
      <w:pPr>
        <w:ind w:left="1693" w:hanging="360"/>
      </w:pPr>
      <w:rPr>
        <w:rFonts w:ascii="Courier New" w:eastAsia="Courier New" w:hAnsi="Courier New" w:cs="Courier New"/>
        <w:vertAlign w:val="baseline"/>
      </w:rPr>
    </w:lvl>
    <w:lvl w:ilvl="2">
      <w:start w:val="1"/>
      <w:numFmt w:val="bullet"/>
      <w:lvlText w:val="▪"/>
      <w:lvlJc w:val="left"/>
      <w:pPr>
        <w:ind w:left="2413" w:hanging="360"/>
      </w:pPr>
      <w:rPr>
        <w:rFonts w:ascii="Noto Sans Symbols" w:eastAsia="Noto Sans Symbols" w:hAnsi="Noto Sans Symbols" w:cs="Noto Sans Symbols"/>
        <w:vertAlign w:val="baseline"/>
      </w:rPr>
    </w:lvl>
    <w:lvl w:ilvl="3">
      <w:start w:val="1"/>
      <w:numFmt w:val="bullet"/>
      <w:lvlText w:val="●"/>
      <w:lvlJc w:val="left"/>
      <w:pPr>
        <w:ind w:left="3133" w:hanging="360"/>
      </w:pPr>
      <w:rPr>
        <w:rFonts w:ascii="Noto Sans Symbols" w:eastAsia="Noto Sans Symbols" w:hAnsi="Noto Sans Symbols" w:cs="Noto Sans Symbols"/>
        <w:vertAlign w:val="baseline"/>
      </w:rPr>
    </w:lvl>
    <w:lvl w:ilvl="4">
      <w:start w:val="1"/>
      <w:numFmt w:val="bullet"/>
      <w:lvlText w:val="o"/>
      <w:lvlJc w:val="left"/>
      <w:pPr>
        <w:ind w:left="3853" w:hanging="360"/>
      </w:pPr>
      <w:rPr>
        <w:rFonts w:ascii="Courier New" w:eastAsia="Courier New" w:hAnsi="Courier New" w:cs="Courier New"/>
        <w:vertAlign w:val="baseline"/>
      </w:rPr>
    </w:lvl>
    <w:lvl w:ilvl="5">
      <w:start w:val="1"/>
      <w:numFmt w:val="bullet"/>
      <w:lvlText w:val="▪"/>
      <w:lvlJc w:val="left"/>
      <w:pPr>
        <w:ind w:left="4573" w:hanging="360"/>
      </w:pPr>
      <w:rPr>
        <w:rFonts w:ascii="Noto Sans Symbols" w:eastAsia="Noto Sans Symbols" w:hAnsi="Noto Sans Symbols" w:cs="Noto Sans Symbols"/>
        <w:vertAlign w:val="baseline"/>
      </w:rPr>
    </w:lvl>
    <w:lvl w:ilvl="6">
      <w:start w:val="1"/>
      <w:numFmt w:val="bullet"/>
      <w:lvlText w:val="●"/>
      <w:lvlJc w:val="left"/>
      <w:pPr>
        <w:ind w:left="5293" w:hanging="360"/>
      </w:pPr>
      <w:rPr>
        <w:rFonts w:ascii="Noto Sans Symbols" w:eastAsia="Noto Sans Symbols" w:hAnsi="Noto Sans Symbols" w:cs="Noto Sans Symbols"/>
        <w:vertAlign w:val="baseline"/>
      </w:rPr>
    </w:lvl>
    <w:lvl w:ilvl="7">
      <w:start w:val="1"/>
      <w:numFmt w:val="bullet"/>
      <w:lvlText w:val="o"/>
      <w:lvlJc w:val="left"/>
      <w:pPr>
        <w:ind w:left="6013" w:hanging="360"/>
      </w:pPr>
      <w:rPr>
        <w:rFonts w:ascii="Courier New" w:eastAsia="Courier New" w:hAnsi="Courier New" w:cs="Courier New"/>
        <w:vertAlign w:val="baseline"/>
      </w:rPr>
    </w:lvl>
    <w:lvl w:ilvl="8">
      <w:start w:val="1"/>
      <w:numFmt w:val="bullet"/>
      <w:lvlText w:val="▪"/>
      <w:lvlJc w:val="left"/>
      <w:pPr>
        <w:ind w:left="6733" w:hanging="360"/>
      </w:pPr>
      <w:rPr>
        <w:rFonts w:ascii="Noto Sans Symbols" w:eastAsia="Noto Sans Symbols" w:hAnsi="Noto Sans Symbols" w:cs="Noto Sans Symbols"/>
        <w:vertAlign w:val="baseline"/>
      </w:rPr>
    </w:lvl>
  </w:abstractNum>
  <w:abstractNum w:abstractNumId="2" w15:restartNumberingAfterBreak="0">
    <w:nsid w:val="6B783A2D"/>
    <w:multiLevelType w:val="hybridMultilevel"/>
    <w:tmpl w:val="CCE023DA"/>
    <w:lvl w:ilvl="0" w:tplc="1A50D42C">
      <w:start w:val="1"/>
      <w:numFmt w:val="decimal"/>
      <w:lvlText w:val="%1."/>
      <w:lvlJc w:val="left"/>
      <w:pPr>
        <w:ind w:left="358" w:hanging="360"/>
      </w:pPr>
      <w:rPr>
        <w:rFonts w:hint="default"/>
        <w:i/>
      </w:rPr>
    </w:lvl>
    <w:lvl w:ilvl="1" w:tplc="34090019" w:tentative="1">
      <w:start w:val="1"/>
      <w:numFmt w:val="lowerLetter"/>
      <w:lvlText w:val="%2."/>
      <w:lvlJc w:val="left"/>
      <w:pPr>
        <w:ind w:left="1078" w:hanging="360"/>
      </w:pPr>
    </w:lvl>
    <w:lvl w:ilvl="2" w:tplc="3409001B" w:tentative="1">
      <w:start w:val="1"/>
      <w:numFmt w:val="lowerRoman"/>
      <w:lvlText w:val="%3."/>
      <w:lvlJc w:val="right"/>
      <w:pPr>
        <w:ind w:left="1798" w:hanging="180"/>
      </w:pPr>
    </w:lvl>
    <w:lvl w:ilvl="3" w:tplc="3409000F" w:tentative="1">
      <w:start w:val="1"/>
      <w:numFmt w:val="decimal"/>
      <w:lvlText w:val="%4."/>
      <w:lvlJc w:val="left"/>
      <w:pPr>
        <w:ind w:left="2518" w:hanging="360"/>
      </w:pPr>
    </w:lvl>
    <w:lvl w:ilvl="4" w:tplc="34090019" w:tentative="1">
      <w:start w:val="1"/>
      <w:numFmt w:val="lowerLetter"/>
      <w:lvlText w:val="%5."/>
      <w:lvlJc w:val="left"/>
      <w:pPr>
        <w:ind w:left="3238" w:hanging="360"/>
      </w:pPr>
    </w:lvl>
    <w:lvl w:ilvl="5" w:tplc="3409001B" w:tentative="1">
      <w:start w:val="1"/>
      <w:numFmt w:val="lowerRoman"/>
      <w:lvlText w:val="%6."/>
      <w:lvlJc w:val="right"/>
      <w:pPr>
        <w:ind w:left="3958" w:hanging="180"/>
      </w:pPr>
    </w:lvl>
    <w:lvl w:ilvl="6" w:tplc="3409000F" w:tentative="1">
      <w:start w:val="1"/>
      <w:numFmt w:val="decimal"/>
      <w:lvlText w:val="%7."/>
      <w:lvlJc w:val="left"/>
      <w:pPr>
        <w:ind w:left="4678" w:hanging="360"/>
      </w:pPr>
    </w:lvl>
    <w:lvl w:ilvl="7" w:tplc="34090019" w:tentative="1">
      <w:start w:val="1"/>
      <w:numFmt w:val="lowerLetter"/>
      <w:lvlText w:val="%8."/>
      <w:lvlJc w:val="left"/>
      <w:pPr>
        <w:ind w:left="5398" w:hanging="360"/>
      </w:pPr>
    </w:lvl>
    <w:lvl w:ilvl="8" w:tplc="3409001B" w:tentative="1">
      <w:start w:val="1"/>
      <w:numFmt w:val="lowerRoman"/>
      <w:lvlText w:val="%9."/>
      <w:lvlJc w:val="right"/>
      <w:pPr>
        <w:ind w:left="6118" w:hanging="180"/>
      </w:pPr>
    </w:lvl>
  </w:abstractNum>
  <w:num w:numId="1" w16cid:durableId="624772845">
    <w:abstractNumId w:val="1"/>
  </w:num>
  <w:num w:numId="2" w16cid:durableId="893395952">
    <w:abstractNumId w:val="0"/>
  </w:num>
  <w:num w:numId="3" w16cid:durableId="1285041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52"/>
    <w:rsid w:val="001D4B16"/>
    <w:rsid w:val="00726CA9"/>
    <w:rsid w:val="007766C2"/>
    <w:rsid w:val="00813073"/>
    <w:rsid w:val="00892A27"/>
    <w:rsid w:val="00897BA0"/>
    <w:rsid w:val="008D4890"/>
    <w:rsid w:val="00920052"/>
    <w:rsid w:val="0095261F"/>
    <w:rsid w:val="00981122"/>
    <w:rsid w:val="009A2ED0"/>
    <w:rsid w:val="009C0384"/>
    <w:rsid w:val="00A260F6"/>
    <w:rsid w:val="00A97647"/>
    <w:rsid w:val="00B46C4E"/>
    <w:rsid w:val="00C54652"/>
    <w:rsid w:val="00D27CEF"/>
    <w:rsid w:val="00DE4E23"/>
    <w:rsid w:val="00E03E8E"/>
    <w:rsid w:val="00EA6396"/>
    <w:rsid w:val="00EB55AD"/>
    <w:rsid w:val="00F5604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0F248"/>
  <w15:docId w15:val="{46399DF9-6DAC-41FA-A0E6-C69954CC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zh-C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te">
    <w:name w:val="Note"/>
    <w:basedOn w:val="Normal"/>
    <w:pPr>
      <w:spacing w:before="120" w:line="220" w:lineRule="atLeast"/>
      <w:ind w:left="964"/>
      <w:jc w:val="both"/>
    </w:pPr>
    <w:rPr>
      <w:sz w:val="20"/>
    </w:rPr>
  </w:style>
  <w:style w:type="paragraph" w:styleId="FootnoteText">
    <w:name w:val="footnote text"/>
    <w:basedOn w:val="Normal"/>
    <w:rPr>
      <w:sz w:val="20"/>
      <w:szCs w:val="20"/>
    </w:rPr>
  </w:style>
  <w:style w:type="character" w:styleId="FootnoteReference">
    <w:name w:val="footnote reference"/>
    <w:rPr>
      <w:w w:val="100"/>
      <w:position w:val="-1"/>
      <w:effect w:val="none"/>
      <w:vertAlign w:val="superscript"/>
      <w:cs w:val="0"/>
      <w:em w:val="none"/>
    </w:rPr>
  </w:style>
  <w:style w:type="paragraph" w:styleId="BalloonText">
    <w:name w:val="Balloon Text"/>
    <w:basedOn w:val="Normal"/>
    <w:rPr>
      <w:rFonts w:ascii="Tahoma" w:hAnsi="Tahoma" w:cs="Tahoma"/>
      <w:sz w:val="16"/>
      <w:szCs w:val="16"/>
    </w:rPr>
  </w:style>
  <w:style w:type="paragraph" w:styleId="ListParagraph">
    <w:name w:val="List Paragraph"/>
    <w:basedOn w:val="Normal"/>
    <w:pPr>
      <w:ind w:left="720"/>
    </w:p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rPr>
      <w:w w:val="100"/>
      <w:position w:val="-1"/>
      <w:effect w:val="none"/>
      <w:vertAlign w:val="baseline"/>
      <w:cs w:val="0"/>
      <w:em w:val="none"/>
      <w:lang w:val="en-AU"/>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lang w:val="en-AU"/>
    </w:rPr>
  </w:style>
  <w:style w:type="paragraph" w:styleId="Revision">
    <w:name w:val="Revision"/>
    <w:pPr>
      <w:suppressAutoHyphens/>
      <w:spacing w:line="1" w:lineRule="atLeast"/>
      <w:ind w:leftChars="-1" w:left="-1" w:hangingChars="1"/>
      <w:textDirection w:val="btLr"/>
      <w:textAlignment w:val="top"/>
      <w:outlineLvl w:val="0"/>
    </w:pPr>
    <w:rPr>
      <w:position w:val="-1"/>
      <w:lang w:eastAsia="en-US"/>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4"/>
      <w:szCs w:val="24"/>
      <w:effect w:val="none"/>
      <w:vertAlign w:val="baseline"/>
      <w:cs w:val="0"/>
      <w:em w:val="none"/>
      <w:lang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4"/>
      <w:szCs w:val="24"/>
      <w:effect w:val="none"/>
      <w:vertAlign w:val="baseline"/>
      <w:cs w:val="0"/>
      <w:em w:val="none"/>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ftoR8+2lVEiN2pR3YtygaEMhQ==">CgMxLjA4AHIhMTU5bzZNQm5FVVd2cS12VTBrNFk5MTBRUW5qXzF1TTB5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2751</Words>
  <Characters>15682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Fiona Chesworth</dc:creator>
  <cp:lastModifiedBy>Joy Victorio</cp:lastModifiedBy>
  <cp:revision>9</cp:revision>
  <dcterms:created xsi:type="dcterms:W3CDTF">2026-08-27T09:42:00Z</dcterms:created>
  <dcterms:modified xsi:type="dcterms:W3CDTF">2026-08-28T01:13:00Z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-1151977958</vt:lpwstr>
  </property>
  <property fmtid="{D5CDD505-2E9C-101B-9397-08002B2CF9AE}" pid="3" name="_EmailSubject">
    <vt:lpwstr>Stat Dec form for website</vt:lpwstr>
  </property>
  <property fmtid="{D5CDD505-2E9C-101B-9397-08002B2CF9AE}" pid="4" name="_AuthorEmail">
    <vt:lpwstr>Fiona.Chesworth@ag.gov.au</vt:lpwstr>
  </property>
  <property fmtid="{D5CDD505-2E9C-101B-9397-08002B2CF9AE}" pid="5" name="_AuthorEmailDisplayName">
    <vt:lpwstr>Chesworth, Fiona</vt:lpwstr>
  </property>
  <property fmtid="{D5CDD505-2E9C-101B-9397-08002B2CF9AE}" pid="6" name="_PreviousAdHocReviewCycleID">
    <vt:lpwstr>-1488449502</vt:lpwstr>
  </property>
  <property fmtid="{D5CDD505-2E9C-101B-9397-08002B2CF9AE}" pid="7" name="xd_Signature">
    <vt:lpwstr>xd_Signature</vt:lpwstr>
  </property>
  <property fmtid="{D5CDD505-2E9C-101B-9397-08002B2CF9AE}" pid="8" name="TemplateUrl">
    <vt:lpwstr>TemplateUrl</vt:lpwstr>
  </property>
  <property fmtid="{D5CDD505-2E9C-101B-9397-08002B2CF9AE}" pid="9" name="Order">
    <vt:lpwstr>451300.000000000</vt:lpwstr>
  </property>
  <property fmtid="{D5CDD505-2E9C-101B-9397-08002B2CF9AE}" pid="10" name="xd_ProgID">
    <vt:lpwstr>xd_ProgID</vt:lpwstr>
  </property>
  <property fmtid="{D5CDD505-2E9C-101B-9397-08002B2CF9AE}" pid="11" name="ContentTypeId">
    <vt:lpwstr>0x0101001B50F7BE7E849C4EA97161BD73423B5C</vt:lpwstr>
  </property>
  <property fmtid="{D5CDD505-2E9C-101B-9397-08002B2CF9AE}" pid="12" name="display_urn:schemas-microsoft-com:office:office#Editor">
    <vt:lpwstr>System Account</vt:lpwstr>
  </property>
  <property fmtid="{D5CDD505-2E9C-101B-9397-08002B2CF9AE}" pid="13" name="display_urn:schemas-microsoft-com:office:office#Author">
    <vt:lpwstr>System Account</vt:lpwstr>
  </property>
  <property fmtid="{D5CDD505-2E9C-101B-9397-08002B2CF9AE}" pid="14" name="FileSize">
    <vt:lpwstr>FileSize</vt:lpwstr>
  </property>
  <property fmtid="{D5CDD505-2E9C-101B-9397-08002B2CF9AE}" pid="15" name="_ReviewingToolsShownOnce">
    <vt:lpwstr>_ReviewingToolsShownOnce</vt:lpwstr>
  </property>
  <property fmtid="{D5CDD505-2E9C-101B-9397-08002B2CF9AE}" pid="16" name="display_urn">
    <vt:lpwstr>System Account</vt:lpwstr>
  </property>
  <property fmtid="{D5CDD505-2E9C-101B-9397-08002B2CF9AE}" pid="17" name="PublishingStartDate">
    <vt:lpwstr>PublishingStartDate</vt:lpwstr>
  </property>
  <property fmtid="{D5CDD505-2E9C-101B-9397-08002B2CF9AE}" pid="18" name="PublishingExpirationDate">
    <vt:lpwstr>PublishingExpirationDate</vt:lpwstr>
  </property>
  <property fmtid="{D5CDD505-2E9C-101B-9397-08002B2CF9AE}" pid="19" name="_SourceUrl">
    <vt:lpwstr>_SourceUrl</vt:lpwstr>
  </property>
  <property fmtid="{D5CDD505-2E9C-101B-9397-08002B2CF9AE}" pid="20" name="_SharedFileIndex">
    <vt:lpwstr>_SharedFileIndex</vt:lpwstr>
  </property>
</Properties>
</file>