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pPr>
        <w:pStyle w:val="Heading1"/>
      </w:pPr>
      <w:r>
        <w:t>1. Working Hours</w:t>
      </w:r>
    </w:p>
    <w:p>
      <w:pPr>
        <w:pStyle w:val="ListBullet"/>
      </w:pPr>
      <w:r>
        <w:t>Standard working hours are 9:00 AM to 5:30 PM, Monday to Friday.</w:t>
      </w:r>
    </w:p>
    <w:p>
      <w:pPr>
        <w:pStyle w:val="ListBullet"/>
      </w:pPr>
      <w:r>
        <w:t>Flexible working arrangements may be approved by your line manager.</w:t>
      </w:r>
    </w:p>
    <w:p>
      <w:pPr>
        <w:pStyle w:val="ListBullet"/>
      </w:pPr>
      <w:r>
        <w:t>Overtime must be pre-approved and will be compensated at 1.5x the standard rate.</w:t>
      </w:r>
    </w:p>
    <w:p/>
    <w:p>
      <w:pPr>
        <w:pStyle w:val="Heading1"/>
      </w:pPr>
      <w:r>
        <w:t>2. Leave Policy</w:t>
      </w:r>
    </w:p>
    <w:p>
      <w:pPr>
        <w:pStyle w:val="ListBullet"/>
      </w:pPr>
      <w:r>
        <w:t>Employees are entitled to 15 days of annual leave per year.</w:t>
      </w:r>
    </w:p>
    <w:p>
      <w:pPr>
        <w:pStyle w:val="ListBullet"/>
      </w:pPr>
      <w:r>
        <w:t>Sick leave allowance is 10 days per year with a medical certificate required after 3 consecutive days.</w:t>
      </w:r>
    </w:p>
    <w:p>
      <w:pPr>
        <w:pStyle w:val="ListBullet"/>
      </w:pPr>
      <w:r>
        <w:t>Parental leave follows local statutory requirements and company top-up provisions.</w:t>
      </w:r>
    </w:p>
    <w:p>
      <w:pPr>
        <w:pStyle w:val="ListBullet"/>
      </w:pPr>
      <w:r>
        <w:t>Leave requests must be submitted at least 5 business days in advance.</w:t>
      </w:r>
    </w:p>
    <w:p/>
    <w:p>
      <w:pPr>
        <w:pStyle w:val="Heading1"/>
      </w:pPr>
      <w:r>
        <w:t>3. Code of Conduct</w:t>
      </w:r>
    </w:p>
    <w:p>
      <w:pPr>
        <w:pStyle w:val="ListBullet"/>
      </w:pPr>
      <w:r>
        <w:t>All employees must treat colleagues, clients, and vendors with respect.</w:t>
      </w:r>
    </w:p>
    <w:p>
      <w:pPr>
        <w:pStyle w:val="ListBullet"/>
      </w:pPr>
      <w:r>
        <w:t>Harassment, discrimination, or bullying of any kind will not be tolerated.</w:t>
      </w:r>
    </w:p>
    <w:p>
      <w:pPr>
        <w:pStyle w:val="ListBullet"/>
      </w:pPr>
      <w:r>
        <w:t>Conflicts of interest must be declared to HR immediately.</w:t>
      </w:r>
    </w:p>
    <w:p>
      <w:pPr>
        <w:pStyle w:val="ListBullet"/>
      </w:pPr>
      <w:r>
        <w:t>Company assets and information must not be used for personal gain.</w:t>
      </w:r>
    </w:p>
    <w:p/>
    <w:p>
      <w:pPr>
        <w:pStyle w:val="Heading1"/>
      </w:pPr>
      <w:r>
        <w:t>4. Remote Work Policy</w:t>
      </w:r>
    </w:p>
    <w:p>
      <w:pPr>
        <w:pStyle w:val="ListBullet"/>
      </w:pPr>
      <w:r>
        <w:t>Employees may work remotely up to 2 days per week with manager approval.</w:t>
      </w:r>
    </w:p>
    <w:p>
      <w:pPr>
        <w:pStyle w:val="ListBullet"/>
      </w:pPr>
      <w:r>
        <w:t>Remote employees must be reachable during core hours (10 AM to 3 PM).</w:t>
      </w:r>
    </w:p>
    <w:p>
      <w:pPr>
        <w:pStyle w:val="ListBullet"/>
      </w:pPr>
      <w:r>
        <w:t>A stable internet connection and a secure workspace are required.</w:t>
      </w:r>
    </w:p>
    <w:p>
      <w:pPr>
        <w:pStyle w:val="ListBullet"/>
      </w:pPr>
      <w:r>
        <w:t>Company data must not be accessed from public or unsecured networks.</w:t>
      </w:r>
    </w:p>
    <w:p/>
    <w:p>
      <w:pPr>
        <w:pStyle w:val="Heading1"/>
      </w:pPr>
      <w:r>
        <w:t>5. Performance Reviews</w:t>
      </w:r>
    </w:p>
    <w:p>
      <w:pPr>
        <w:pStyle w:val="ListBullet"/>
      </w:pPr>
      <w:r>
        <w:t>Performance reviews are conducted twice a year — in June and December.</w:t>
      </w:r>
    </w:p>
    <w:p>
      <w:pPr>
        <w:pStyle w:val="ListBullet"/>
      </w:pPr>
      <w:r>
        <w:t>Employees will receive written feedback and a performance rating.</w:t>
      </w:r>
    </w:p>
    <w:p>
      <w:pPr>
        <w:pStyle w:val="ListBullet"/>
      </w:pPr>
      <w:r>
        <w:t>Salary adjustments linked to performance are effective from January 1.</w:t>
      </w:r>
    </w:p>
    <w:p>
      <w:pPr>
        <w:pStyle w:val="ListBullet"/>
      </w:pPr>
      <w:r>
        <w:t>Employees may request a mid-year check-in at any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