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60"/>
          <w:szCs w:val="60"/>
          <w:rtl w:val="0"/>
        </w:rPr>
        <w:t xml:space="preserve">CS M152A / EE M116L</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60"/>
          <w:szCs w:val="60"/>
          <w:rtl w:val="0"/>
        </w:rPr>
        <w:t xml:space="preserve">Lab 3: Adder Multiplier Sequencer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Scott Shi</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Minh 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In this lab, we play with the already provided code for us that allows the FPGA to be programmed as a mini finite state machine. The functionality it allows us to do is to put values in registers, add, multiply, and send them to the terminal. Although the usage of the complete program is quite simple (just flip switches to represent binary strings and press buttons to send instructions), the core of the lab revolves around understanding the code given to us and also making a few modifications to it. Our understanding of the code can be demonstrated by the questions we answered below. And the modifications were demoed in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SCHEMATIC OF MODULE</w:t>
      </w:r>
    </w:p>
    <w:p w:rsidR="00000000" w:rsidDel="00000000" w:rsidP="00000000" w:rsidRDefault="00000000" w:rsidRPr="00000000">
      <w:pPr>
        <w:contextualSpacing w:val="0"/>
        <w:jc w:val="center"/>
      </w:pPr>
      <w:r w:rsidDel="00000000" w:rsidR="00000000" w:rsidRPr="00000000">
        <w:drawing>
          <wp:inline distB="114300" distT="114300" distL="114300" distR="114300">
            <wp:extent cx="6752323" cy="3119438"/>
            <wp:effectExtent b="0" l="0" r="0" t="0"/>
            <wp:docPr id="1" name="image04.jpg"/>
            <a:graphic>
              <a:graphicData uri="http://schemas.openxmlformats.org/drawingml/2006/picture">
                <pic:pic>
                  <pic:nvPicPr>
                    <pic:cNvPr id="0" name="image04.jpg"/>
                    <pic:cNvPicPr preferRelativeResize="0"/>
                  </pic:nvPicPr>
                  <pic:blipFill>
                    <a:blip r:embed="rId5"/>
                    <a:srcRect b="0" l="0" r="0" t="0"/>
                    <a:stretch>
                      <a:fillRect/>
                    </a:stretch>
                  </pic:blipFill>
                  <pic:spPr>
                    <a:xfrm>
                      <a:off x="0" y="0"/>
                      <a:ext cx="6752323" cy="3119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6748057" cy="1357313"/>
            <wp:effectExtent b="0" l="0" r="0" t="0"/>
            <wp:docPr id="5" name="image12.jpg"/>
            <a:graphic>
              <a:graphicData uri="http://schemas.openxmlformats.org/drawingml/2006/picture">
                <pic:pic>
                  <pic:nvPicPr>
                    <pic:cNvPr id="0" name="image12.jpg"/>
                    <pic:cNvPicPr preferRelativeResize="0"/>
                  </pic:nvPicPr>
                  <pic:blipFill>
                    <a:blip r:embed="rId6"/>
                    <a:srcRect b="0" l="0" r="0" t="0"/>
                    <a:stretch>
                      <a:fillRect/>
                    </a:stretch>
                  </pic:blipFill>
                  <pic:spPr>
                    <a:xfrm>
                      <a:off x="0" y="0"/>
                      <a:ext cx="6748057" cy="1357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Clock Enable (nexys3.v)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 What does ‘clk_en’ do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‘clk_en’ is a signal that used as a clock divider. After a certain amount of ticks on the clock, clk_en will be high.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 Add ‘clk_en’ to the waveform, find the periodicity of this signal.</w:t>
      </w:r>
    </w:p>
    <w:p w:rsidR="00000000" w:rsidDel="00000000" w:rsidP="00000000" w:rsidRDefault="00000000" w:rsidRPr="00000000">
      <w:pPr>
        <w:contextualSpacing w:val="0"/>
      </w:pPr>
      <w:r w:rsidDel="00000000" w:rsidR="00000000" w:rsidRPr="00000000">
        <w:drawing>
          <wp:inline distB="114300" distT="114300" distL="114300" distR="114300">
            <wp:extent cx="4752975" cy="676275"/>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4752975" cy="676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Here are two instances of clk_en.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code denotes that there’s a 763 Hz timing signal for the clock enable. This means that it has a period of 1/763 = a period of 1.31 ms / cycle.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 What is the value of ‘clk_dv’ during the clock cycle that ‘clk_en’ is high?</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value of ‘clk_dv’ during the clock cycle in which ‘clk_en’ is high is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 Schematic</w:t>
      </w:r>
    </w:p>
    <w:p w:rsidR="00000000" w:rsidDel="00000000" w:rsidP="00000000" w:rsidRDefault="00000000" w:rsidRPr="00000000">
      <w:pPr>
        <w:contextualSpacing w:val="0"/>
      </w:pPr>
      <w:r w:rsidDel="00000000" w:rsidR="00000000" w:rsidRPr="00000000">
        <w:drawing>
          <wp:inline distB="114300" distT="114300" distL="114300" distR="114300">
            <wp:extent cx="5133975" cy="1285875"/>
            <wp:effectExtent b="0" l="0" r="0" t="0"/>
            <wp:docPr id="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133975" cy="1285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Instruction Valid (nexys3.v)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 Write down the first simulation time interval (number) which expression: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 inst_vld = ~step_d[0]&amp;clk_en_d evaluates to 1. (line 100 of nexys3.v)</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The first simulation time interval in which the expression evaluates to 1 is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[5,243,915ns , 5,243,925ns] -- it spans 10 nanoseconds.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2. What is the purpose of clk_en_d signal in the above expression? Why not use clk_en?</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Button trigger is stored when clk_en is high. We want to use the new values of step_d that stores btnS whenever on the frequency of clk_en but by then it is low. This delay uses the value of step_d when clk_en is high since clk_en_d delays by only 1 clock cycle.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3. Add ‘clk_en’, ‘step_d[1], step_d[0], btnS, clk_en_d, and inst_vld and capture timing relationship.</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6194234" cy="823913"/>
            <wp:effectExtent b="0" l="0" r="0" t="0"/>
            <wp:docPr id="3"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6194234" cy="82391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825500"/>
            <wp:effectExtent b="0" l="0" r="0" t="0"/>
            <wp:docPr id="2" name="image05.png"/>
            <a:graphic>
              <a:graphicData uri="http://schemas.openxmlformats.org/drawingml/2006/picture">
                <pic:pic>
                  <pic:nvPicPr>
                    <pic:cNvPr id="0" name="image05.png"/>
                    <pic:cNvPicPr preferRelativeResize="0"/>
                  </pic:nvPicPr>
                  <pic:blipFill>
                    <a:blip r:embed="rId10"/>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4. Schematic</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4181475" cy="3160520"/>
            <wp:effectExtent b="0" l="0" r="0" t="0"/>
            <wp:docPr id="7"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181475" cy="316052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Model_uart.v</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reg [7:0] rxData;</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ab/>
        <w:t xml:space="preserve">reg [7:0] temp[3:0];</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ab/>
        <w:t xml:space="preserve">integer ind;</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event     evBit;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event     evByte;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event     evTxBit;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event     evTxByte;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reg       TX;</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initial</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begin</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TX = 1'b1;</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ab/>
        <w:tab/>
        <w:t xml:space="preserve">  ind = 0;</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always @ (negedge RX)</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begin</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rxData[7:0] = 8'h0;</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#(0.5*bittime);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repeat (8)</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begin</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#bittime -&gt;evBit;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//rxData[7:0] = {rxData[6:0],RX};</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rxData[7:0] = {RX,rxData[7:1]};</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-&gt;evByte;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ab/>
        <w:tab/>
        <w:tab/>
        <w:t xml:space="preserve">if(rxData != "\n" &amp;&amp; rxData != "\r")</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ab/>
        <w:tab/>
        <w:tab/>
        <w:tab/>
        <w:t xml:space="preserve">begin</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ab/>
        <w:tab/>
        <w:tab/>
        <w:tab/>
        <w:tab/>
        <w:t xml:space="preserve">temp[ind] = rxData;</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ab/>
        <w:tab/>
        <w:tab/>
        <w:tab/>
        <w:tab/>
        <w:t xml:space="preserve">ind = ind + 1;</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ab/>
        <w:tab/>
        <w:tab/>
        <w:tab/>
        <w:t xml:space="preserve">end</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ab/>
        <w:tab/>
        <w:tab/>
        <w:t xml:space="preserve">else if(rxData == "\r")</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ab/>
        <w:tab/>
        <w:tab/>
        <w:tab/>
        <w:t xml:space="preserve">begin</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ab/>
        <w:tab/>
        <w:tab/>
        <w:tab/>
        <w:tab/>
        <w:t xml:space="preserve">$display("%d %s recieved bytes(%s%s%s%s)", $stime, name, temp[0], temp[1], temp[2], temp[3]);</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ab/>
        <w:tab/>
        <w:tab/>
        <w:tab/>
        <w:tab/>
        <w:t xml:space="preserve">ind=0;</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ab/>
        <w:tab/>
        <w:tab/>
        <w:tab/>
        <w:t xml:space="preserve">end</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task tskRxData;</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output [7:0] data;</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begin</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@(evByte);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data = rxData;</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endtask // for</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task tskTxData;</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input [7:0] data;</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reg [9:0]   tmp;</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integer     i;</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begin</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tmp = {1'b1, data[7:0], 1'b0};</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for (i=0;i&lt;10;i=i+1)</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begin</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TX = tmp[i];</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#bittime;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-&gt;evTxBit;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-&gt;evTxByte;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   endtask // tskTxData </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endmodule // model_uart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Register File (seq_rf.v)</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1. What is the line of code where a register is written a non-zero value? Is this combinational or sequential logic?</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A register is written a non-zero value in line 33.</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The code is sequential logic block since it is a nonblocking assignment in an always block depending on clk.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2. Find lines of code where register values are read out from register file. Sequential Combinational? If you were to manually implement the readout logic, what kind of logic elements would you use?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Values are read out from register file in lines 35-36..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The code is combinational since they are wires.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If I needed to manually implement the readout logic, I would use combinational logic elements because there is no need to store values in extra hardware that is required to implement sequential logic. These values are already stored in an internal register.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3. Capture a waveform that shows first time register 3 is written w/ non-zero value</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660400"/>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4. Draw a circuit diagram of the register file block.</w:t>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24"/>
          <w:szCs w:val="24"/>
          <w:rtl w:val="0"/>
        </w:rPr>
        <w:tab/>
      </w:r>
      <w:r w:rsidDel="00000000" w:rsidR="00000000" w:rsidRPr="00000000">
        <w:drawing>
          <wp:inline distB="114300" distT="114300" distL="114300" distR="114300">
            <wp:extent cx="5481638" cy="3561373"/>
            <wp:effectExtent b="0" l="0" r="0" t="0"/>
            <wp:docPr id="9"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481638" cy="356137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An Easier Way to Load Sequencer Program</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1. Identify the part of tb.v where the instructions are sent to the UUT.</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Whenever tskRunInst is called, the 8 bits of instructions are sent to UUT to exectute.</w:t>
      </w:r>
    </w:p>
    <w:p w:rsidR="00000000" w:rsidDel="00000000" w:rsidP="00000000" w:rsidRDefault="00000000" w:rsidRPr="00000000">
      <w:pPr>
        <w:ind w:left="0" w:firstLine="0"/>
        <w:contextualSpacing w:val="0"/>
        <w:rPr/>
      </w:pPr>
      <w:r w:rsidDel="00000000" w:rsidR="00000000" w:rsidRPr="00000000">
        <w:rPr>
          <w:rFonts w:ascii="Times New Roman" w:cs="Times New Roman" w:eastAsia="Times New Roman" w:hAnsi="Times New Roman"/>
          <w:sz w:val="24"/>
          <w:szCs w:val="24"/>
          <w:rtl w:val="0"/>
        </w:rPr>
        <w:t xml:space="preserve">2. Which user tasks are called in this process?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The tasks that call tskRunInst are tskRunPUSH, tskRunMULT, tskRunADD, and tskRunSEND.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Reading from seq.code instead</w:t>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t xml:space="preserve">reg [7:0] instr_array [0:1023];</w:t>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t xml:space="preserve">$readmemb("seq.code", instr_array);</w:t>
      </w:r>
    </w:p>
    <w:p w:rsidR="00000000" w:rsidDel="00000000" w:rsidP="00000000" w:rsidRDefault="00000000" w:rsidRPr="00000000">
      <w:pPr>
        <w:spacing w:after="0" w:line="240" w:lineRule="auto"/>
        <w:ind w:firstLine="720"/>
        <w:contextualSpacing w:val="0"/>
      </w:pPr>
      <w:r w:rsidDel="00000000" w:rsidR="00000000" w:rsidRPr="00000000">
        <w:rPr>
          <w:rFonts w:ascii="Calibri" w:cs="Calibri" w:eastAsia="Calibri" w:hAnsi="Calibri"/>
          <w:rtl w:val="0"/>
        </w:rPr>
        <w:t xml:space="preserve">for (i = 1; i &lt;= instr_array[0]; i = i + 1)</w:t>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tab/>
        <w:tab/>
        <w:t xml:space="preserve">begin</w:t>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tab/>
        <w:tab/>
        <w:tab/>
        <w:t xml:space="preserve">tskRunInst(instr_array[i]);</w:t>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tab/>
        <w:tab/>
        <w:t xml:space="preserve">End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Workshop insns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1001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00000100</w:t>
        <w:br w:type="textWrapping"/>
        <w:t xml:space="preserve">00000000</w:t>
        <w:br w:type="textWrapping"/>
        <w:t xml:space="preserve">00010011</w:t>
        <w:br w:type="textWrapping"/>
        <w:t xml:space="preserve">10000110</w:t>
        <w:br w:type="textWrapping"/>
        <w:t xml:space="preserve">01100011</w:t>
        <w:br w:type="textWrapping"/>
        <w:t xml:space="preserve">1100</w:t>
        <w:br w:type="textWrapping"/>
        <w:t xml:space="preserve">1101</w:t>
        <w:br w:type="textWrapping"/>
        <w:t xml:space="preserve">1110</w:t>
        <w:br w:type="textWrapping"/>
        <w:t xml:space="preserve">1111</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Fibonacci insns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10100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00000001</w:t>
        <w:br w:type="textWrapping"/>
        <w:t xml:space="preserve">00010001</w:t>
        <w:br w:type="textWrapping"/>
        <w:t xml:space="preserve">01000110</w:t>
        <w:br w:type="textWrapping"/>
        <w:t xml:space="preserve">01011011</w:t>
        <w:br w:type="textWrapping"/>
        <w:t xml:space="preserve">1100</w:t>
        <w:br w:type="textWrapping"/>
        <w:t xml:space="preserve">1101</w:t>
        <w:br w:type="textWrapping"/>
        <w:t xml:space="preserve">1110</w:t>
        <w:br w:type="textWrapping"/>
        <w:t xml:space="preserve">1111</w:t>
        <w:br w:type="textWrapping"/>
        <w:t xml:space="preserve">01101100</w:t>
        <w:br w:type="textWrapping"/>
        <w:t xml:space="preserve">01110001</w:t>
        <w:br w:type="textWrapping"/>
        <w:t xml:space="preserve">01000110</w:t>
        <w:br w:type="textWrapping"/>
        <w:t xml:space="preserve">01011011</w:t>
        <w:br w:type="textWrapping"/>
        <w:t xml:space="preserve">1100</w:t>
        <w:br w:type="textWrapping"/>
        <w:t xml:space="preserve">1101</w:t>
        <w:br w:type="textWrapping"/>
        <w:t xml:space="preserve">1110</w:t>
        <w:br w:type="textWrapping"/>
        <w:t xml:space="preserve">1111</w:t>
        <w:br w:type="textWrapping"/>
        <w:t xml:space="preserve">01101100</w:t>
        <w:br w:type="textWrapping"/>
        <w:t xml:space="preserve">01110001</w:t>
        <w:br w:type="textWrapping"/>
        <w:t xml:space="preserve">1100</w:t>
        <w:br w:type="textWrapping"/>
        <w:t xml:space="preserve">1101</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pPr>
        <w:ind w:left="0" w:firstLine="0"/>
        <w:contextualSpacing w:val="0"/>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this lab, we got more practice with sequential and combinational code. We were able to identify, understand, and draw schematics for the many variables used in this mini-ALU code. A challenge we ran into when doing this lab was figuring out the necessity for clk_en_d in the line of code to evaluate “inst_vld”. We thought that since it was non-blocking and sequential, it made sense to use clk_en since its value would be offsetted by 1 anyways. Then we realized it made more sense to use clk_en_d because we want to know when clk_en resets rather than when it’s high. All of our findings were described above in answering the questions.</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05.png"/><Relationship Id="rId13" Type="http://schemas.openxmlformats.org/officeDocument/2006/relationships/image" Target="media/image17.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png"/><Relationship Id="rId5" Type="http://schemas.openxmlformats.org/officeDocument/2006/relationships/image" Target="media/image04.jpg"/><Relationship Id="rId6" Type="http://schemas.openxmlformats.org/officeDocument/2006/relationships/image" Target="media/image12.jpg"/><Relationship Id="rId7" Type="http://schemas.openxmlformats.org/officeDocument/2006/relationships/image" Target="media/image07.png"/><Relationship Id="rId8" Type="http://schemas.openxmlformats.org/officeDocument/2006/relationships/image" Target="media/image16.png"/></Relationships>
</file>