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Arial" w:cs="Arial" w:eastAsia="Arial" w:hAnsi="Arial"/>
          <w:b/>
          <w:bCs/>
          <w:color w:val="2350C1"/>
          <w:sz w:val="44"/>
          <w:szCs w:val="44"/>
        </w:rPr>
        <w:t xml:space="preserve">SYSTEM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(SRS / Functional Specification Document)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Secure Home Router for Non-Technical Users</w:t>
      </w:r>
    </w:p>
    <w:p>
      <w:pPr>
        <w:spacing w:before="34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Version 1.0 · 20 July 2026 · Prepared by: Systems Analysis · Status: Draft for review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1. Introduction</w:t>
      </w:r>
    </w:p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1.1 Purpose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specifies the functional behavior of the Secure Home Router system: what each function does, its inputs/outputs, preconditions, behavior, and error handling, together with process flow diagrams and data descriptions. It is the bridge between the product backlog (router-security-app-backlog.xlsx — the 'what and why') and engineering design (the 'how'). Story IDs are cross-referenced throughout so every requirement is traceable to the backlog.</w:t>
      </w:r>
    </w:p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1.2 Scope &amp; releases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Functions are tagged MVP, v1.1, or v1.2 per the approved release plan. ISP centralized management is out of scope (see the separate future-consideration document). Design constraints inherited by every function: (C1) outbound-only connectivity — the router never accepts inbound internet connections; (C2) full local operation with WAN down; (C3) local admin identity and cloud identity are independent; (C4) no networking jargon in Basic-mode UI.</w:t>
      </w:r>
    </w:p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1.3 Definitions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Daemon</w:t>
            </w:r>
          </w:p>
        </w:tc>
        <w:tc>
          <w:tcPr>
            <w:tcW w:type="dxa" w:w="7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on-router service exposing the Local API and mediating all access to OpenWrt internals (ubus/UCI)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</w:t>
            </w:r>
          </w:p>
        </w:tc>
        <w:tc>
          <w:tcPr>
            <w:tcW w:type="dxa" w:w="7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named group (usually a child) of one or more devices sharing content/time rules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Basic / Advanced mode</w:t>
            </w:r>
          </w:p>
        </w:tc>
        <w:tc>
          <w:tcPr>
            <w:tcW w:type="dxa" w:w="7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simplified UI vs. opt-in power-user UI; Advanced never replaces Basic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TOTP</w:t>
            </w:r>
          </w:p>
        </w:tc>
        <w:tc>
          <w:tcPr>
            <w:tcW w:type="dxa" w:w="7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Time-based one-time password (Google Authenticator-compatible); verified locally on the router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Slot A/B</w:t>
            </w:r>
          </w:p>
        </w:tc>
        <w:tc>
          <w:tcPr>
            <w:tcW w:type="dxa" w:w="7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Dual firmware partitions (RAUC); update installs to inactive slot with auto-rollback</w:t>
            </w:r>
          </w:p>
        </w:tc>
      </w:tr>
      <w:t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Relay</w:t>
            </w:r>
          </w:p>
        </w:tc>
        <w:tc>
          <w:tcPr>
            <w:tcW w:type="dxa" w:w="7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rendezvous for v1.1 remote access; router connects to it outbound via WireGuard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2. System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system comprises four subsystems: (1) the router firmware — a custom OpenWrt image plus the Daemon; (2) client applications — mobile app and web dashboard sharing one API client; (3) cloud services — identity/MFA, router registry, OTA, push; (4) from v1.1, the remote-access relay. All client functionality flows through the Daemon's Local API; clients never touch OpenWrt internals directly.</w:t>
      </w:r>
    </w:p>
    <w:p>
      <w:pPr>
        <w:spacing w:after="160" w:before="80"/>
        <w:jc w:val="center"/>
      </w:pPr>
      <w:r>
        <w:drawing>
          <wp:inline distT="0" distB="0" distL="0" distR="0">
            <wp:extent cx="59055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3. Functional Specification</w:t>
      </w:r>
    </w:p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3.1 Onboarding &amp; Identity</w:t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FR-01 — First-Run Guided Setup   [MVP · US1.1–1.3, US14.1–14.2, US14.5]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Takes a new router from power-on to a secured, named, locally-managed state in under 5 minutes, with no internet or account required.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per-unit default password (device label/QR); user-chosen admin password, Wi-Fi name/password, router name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Secured router config; device registry seeded by LAN auto-scan; setup-complete state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Factory-fresh or factory-reset device; client on LAN/BT proximity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Wizard sequence per Diagram 2. Credential change and Wi-Fi change are non-skippable. Router name required (needed later for multi-router). Auto-detected devices get best-guess friendly names, user may rename or skip.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Abandoned mid-setup → wizard resumes at last completed step; power loss during setup must not brick (config committed atomically per step); wrong default password → point user to the device label, rate-limit attempts.</w:t>
            </w:r>
          </w:p>
        </w:tc>
      </w:tr>
    </w:tbl>
    <w:p>
      <w:pPr>
        <w:spacing w:after="160" w:before="80"/>
        <w:jc w:val="center"/>
      </w:pPr>
      <w:r>
        <w:drawing>
          <wp:inline distT="0" distB="0" distL="0" distR="0">
            <wp:extent cx="26765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FR-02 — MFA Enrollment &amp; Verification   [MVP · US1.2, US3.1–3.3, US13.1–13.2]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Protects admin access with a second factor, guaranteeing at least one method that works with no internet.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Phone number / email / TOTP secret exchange (QR); user-entered codes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Enrolled factors; one-time backup codes (displayed once); verified session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credentials set (FR-01)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SMS/push pre-selected default; email and TOTP visible alternatives. Onboarding also enrolls an offline-capable factor (TOTP or backup codes). TOTP and backup codes verified entirely on-router; SMS/push/email verified via cloud. Login flow per Diagram 3: with WAN down, online methods are shown disabled with a plain-language reason and the offline alternative offered on the same screen.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 delivery failure → offer fallback method; repeated wrong codes → exponential backoff/lockout window; all backup codes consumed → prompt regeneration at next successful login; total factor loss → physical recovery (FR-13).</w:t>
            </w:r>
          </w:p>
        </w:tc>
      </w:tr>
    </w:tbl>
    <w:p>
      <w:pPr>
        <w:spacing w:after="160" w:before="80"/>
        <w:jc w:val="center"/>
      </w:pPr>
      <w:r>
        <w:drawing>
          <wp:inline distT="0" distB="0" distL="0" distR="0">
            <wp:extent cx="40767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FR-03 — Cloud Account Link &amp; Multi-Router   [MVP (link) / v1.1 (multi) · US14.3–14.4, US14.6]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Optionally links the router to a cloud account for remote features; supports several named routers under one account.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credentials + MFA; router-name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Router↔account binding; config synced up; (v1.1) router list with per-router status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setup complete; WAN available for the link step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Linking preserves all local configuration — sync is upward, never a reset. 'Start fresh' exists only as a separate, explicitly confirmed action. v1.1: account home lists routers by name; switching reuses the session; data fully isolated per router.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interrupted mid-sync → retry idempotently, local config remains source of truth; account deleted → router continues fully functional locally (constraint C3).</w:t>
            </w:r>
          </w:p>
        </w:tc>
      </w:tr>
    </w:tbl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3.2 Dashboard &amp; Device Management</w:t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FR-04 — Security Status Dashboard   [MVP · US2.1–2.3]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Single plain-language answer to 'is my network safe?', with one-tap remediation.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Daemon-computed status inputs: credential state, update recency, WPA mode, unknown-device flags, block-service health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Green/Yellow/Red status + one-line reason; fix actions; summary chips (device count, update date)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session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recomputed on change and on app open. Each contributing issue maps to exactly one 'Fix' action executing without menu navigation; status updates in real time after a fix. No jargon in Basic mode (C4).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Conflicting signals → worst state wins; stale data (daemon unreachable) → explicit 'can't reach your router' state, never a false green.</w:t>
            </w:r>
          </w:p>
        </w:tc>
      </w:tr>
    </w:tbl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FR-05 — Device Registry &amp; Control   [MVP · US4.1–4.3]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Friendly, real-time view of everything on the network, with instant per-device pause/block and new-device alerts.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DHCP leases, ARP/association events, fingerprinting hints (hostname, OUI); user renames; pause/block commands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Device list (icon, friendly name, last-seen); nftables rules for paused/blocked devices; push alert on unknown join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session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defaults to friendly names — MAC/IP only in Advanced device detail (v1.2). Pause/block apply within seconds and persist across reboot. New/unknown devices flagged visually and via push with a direct Block action.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randomization may fragment identity → merge heuristics + easy manual merge/rename; 20+ devices must not lag (NFR); blocking the admin's own device warns before applying.</w:t>
            </w:r>
          </w:p>
        </w:tc>
      </w:tr>
    </w:tbl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3.3 Blocking &amp; Parental Controls</w:t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FR-06 — Site &amp; Category Blocking   [MVP · US5.1, US5.3]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Blocks specific sites or whole content categories network-wide or per profile, enforced at the network layer so it cannot be bypassed by removing an app on the child's device.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selections; explicit domains; profile/device scope; category database (licensed/maintained)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DNS/SNI enforcement rules; block events to the log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Blocking service enabled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Enforcement per Diagram 4 at dnsmasq/nftables. Admin unblock ≤ 2 taps, effective within seconds. Per-profile scope overrides network scope.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DB unreachable/stale → last-known list continues (fail-closed for enabled categories); DoH/DoT bypass on client devices → force LAN DNS / block known DoH endpoints (documented residual risk); admin lockout risk → admin devices exempt from self-blocking own management access.</w:t>
            </w:r>
          </w:p>
        </w:tc>
      </w:tr>
    </w:tbl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FR-07 — Block Page   [MVP · US5.2, US5.7]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Replaces silent failures with a friendly explanation — without a self-serve unblock path.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Blocked HTTP request (redirect) / blocked HTTPS attempt (strategy per US5.7)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block page (HTTP); non-alarming failure + in-app visibility (HTTPS)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FR-06 active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states the block is by the network's Family settings and directs the person to ask the admin — no request-access button (confirmed product decision). HTTPS: chosen strategy must avoid browser certificate warnings; blocked HTTPS attempts remain visible to the admin in-app even when no page can render.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Captive-portal-style interception must not break OS connectivity checks; page served locally so it works with WAN down.</w:t>
            </w:r>
          </w:p>
        </w:tc>
      </w:tr>
    </w:tbl>
    <w:p>
      <w:pPr>
        <w:spacing w:after="160" w:before="80"/>
        <w:jc w:val="center"/>
      </w:pPr>
      <w:r>
        <w:drawing>
          <wp:inline distT="0" distB="0" distL="0" distR="0">
            <wp:extent cx="41338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FR-08 — Parental Profiles, Time Limits &amp; Pause   [MVP · US8.1–8.4]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Per-child profiles bundling devices with content rules, daily limits, bedtime schedules, and an instant pause.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name; member devices; category toggles; schedule (visual sliders); pause/resume taps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Persistent per-device rule sets; countdown notices; paused state on profile card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Devices identified (FR-05)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Kid/Teen templates offered as starting points; profile creation ≤ 5 taps. Scheduler runs on-router (works offline, survives reboot). Child devices receive a friendly pre-cutoff warning. Pause applies to all member devices within seconds; one-tap resume. Enforcement per Diagram 5.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Device in two profiles → disallow (single-profile membership enforced at assignment); clock loss on reboot without WAN → RTC/last-known-time fallback, fail toward the child-safe state during ambiguity; safe-search enforced whenever content filtering is on.</w:t>
            </w:r>
          </w:p>
        </w:tc>
      </w:tr>
    </w:tbl>
    <w:p>
      <w:pPr>
        <w:spacing w:after="160" w:before="80"/>
        <w:jc w:val="center"/>
      </w:pPr>
      <w:r>
        <w:drawing>
          <wp:inline distT="0" distB="0" distL="0" distR="0">
            <wp:extent cx="40767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FR-09 — Per-App Blocking   [v1.1 (scope from MVP spike) · US5.5–5.6]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Blocks specific mobile apps where the MVP feasibility spike classified them reliably blockable; best-effort apps are labeled as such in the UI.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Spike-approved app/category signatures; traffic fingerprints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App-level rules; labeled reliability tier in UI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US5.5 spike report accepted (gating)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spike-verified 'reliable' categories are promised; 'best-effort' shown with an explicit label; infeasible apps not offered.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CDN-shared infrastructure, cert pinning, encrypted SNI/ECH limit detection — the spike defines the boundary; marketing copy must not exceed it.</w:t>
            </w:r>
          </w:p>
        </w:tc>
      </w:tr>
    </w:tbl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FR-10 — Ad Blocking   [v1.1 · US6.1]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Single network-wide toggle blocking ad/tracker domains via DNS lists for all devices.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On/off toggle; curated filter lists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DNS-level blocking; dashboard status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opt-in (off by default)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toggle in Basic mode; list management deferred to Advanced (v1.2, US6.2). Changes apply without router restart.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 breakage complaints → per-site allow exception surfaced in Basic mode as 'this site isn't working? allow it'.</w:t>
            </w:r>
          </w:p>
        </w:tc>
      </w:tr>
    </w:tbl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3.4 Resilience, Updates &amp; Recovery</w:t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FR-11 — Offline Operation   [MVP · US13.3, US15.3]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Everything local keeps working when the internet is down — management, blocking, schedules, MFA (offline factors).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WAN state detection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LAN dashboard; cloud-dependent features flagged unavailable (never silent timeouts)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— this is default behavior, not a mode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Daemon detects WAN loss, marks cloud endpoints unavailable with plain-language labels, continues serving all LAN functions; resumes sync automatically on reconnect without restart.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Flapping WAN → debounce state changes to avoid alert spam.</w:t>
            </w:r>
          </w:p>
        </w:tc>
      </w:tr>
    </w:tbl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FR-12 — Firmware Update (OTA)   [MVP · US11.1, US16.1–16.3]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Automatic, signed, atomic A/B updates with auto-rollback, distributed via staged rollout.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Signed RAUC bundle from OTA server; cohort assignment; low-usage window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Updated active slot; version report; dashboard 'last updated'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~2× rootfs flash (hardware selection criterion, US19.1)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Flow per Diagram 6. Outbound check-in only (C1). Rollout percentage server-controlled; fleet failure-rate monitoring can halt a rollout. Emergency security patches use the same pipeline under the patch SLA (US20.3).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Signature invalid → reject + report; boot health-check fail → automatic rollback to previous slot + report; download interrupted → resume/retry; power loss mid-install → inactive-slot writes cannot affect the running system.</w:t>
            </w:r>
          </w:p>
        </w:tc>
      </w:tr>
    </w:tbl>
    <w:p>
      <w:pPr>
        <w:spacing w:after="160" w:before="80"/>
        <w:jc w:val="center"/>
      </w:pPr>
      <w:r>
        <w:drawing>
          <wp:inline distT="0" distB="0" distL="0" distR="0">
            <wp:extent cx="47053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FR-13 — Physical Recovery   [MVP · US13.4, US19.3]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Last-resort local recovery when every MFA factor is lost — requiring physical presence.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Defined button hold + setup-time recovery code (shown once at onboarding)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credentials reset (scope per open decision: credentials-only vs. factory reset)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Physical access to the unit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 consequences explained at setup, before ever needed. Hold durations specced jointly with hardware (US19.3) and frozen before pilot tooling.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 semantics must not be triggerable accidentally (duration + confirmation pattern); recovery events logged.</w:t>
            </w:r>
          </w:p>
        </w:tc>
      </w:tr>
    </w:tbl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3.5 Remote Access (v1.1)</w:t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FR-14 — Remote Session (Visibility + Control)   [v1.1 · US7.1–7.4, US7.6, US17.1–17.3]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Full dashboard — live status and control — from anywhere, over an outbound-only tunnel, with two coexisting scopes.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login + MFA (always); relay rendezvous; scope setting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Remote session; same core actions as local (pause/block/profiles) applying within seconds; login push alert; revocable session list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Router linked to account; tunnel established (router-initiated WireGuard)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 Diagram 7. Default scope routes only to the daemon API (management-only). Full-LAN is a separate Advanced opt-in (v1.2 US7.5) that never replaces the default. Remote and local experiences expose the same core feature set — never a reduced remote subset (confirmed decision).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Tunnel drop → automatic reconnect; relay unreachable → clear 'router offline' state; scope change effective without user re-pairing; inactivity timeout enforced.</w:t>
            </w:r>
          </w:p>
        </w:tc>
      </w:tr>
    </w:tbl>
    <w:p>
      <w:pPr>
        <w:spacing w:after="160" w:before="80"/>
        <w:jc w:val="center"/>
      </w:pPr>
      <w:r>
        <w:drawing>
          <wp:inline distT="0" distB="0" distL="0" distR="0">
            <wp:extent cx="30956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3.6 Supporting Functions</w:t>
      </w:r>
    </w:p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FR-15 — Alerts &amp; Notifications   [MVP · US10.1]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Proactive plain-language push for events that matter: new device joined, threat blocked, failed logins, update applied.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Daemon events; push tokens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notifications with direct actions (e.g., Block)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link for push transport (local in-app alert list works regardless)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Default-on for security events; per-category preferences arrive in v1.1 (US10.2).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WAN → events queue to the in-app alert feed; no technical codes in any notification text.</w:t>
            </w:r>
          </w:p>
        </w:tc>
      </w:tr>
    </w:tbl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FR-16 — Guest Network   [v1.1 · US9.1–9.2]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One-tap isolated guest Wi-Fi with optional auto-expiry.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Toggle; optional duration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Isolated SSID (no LAN visibility); auto-generated editable credentials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Isolation from the main LAN by default; expiry disables the SSID automatically.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Expiry while guests active → disconnect gracefully; guest SSID never bridges to LAN even if misconfigured (fail-isolated).</w:t>
            </w:r>
          </w:p>
        </w:tc>
      </w:tr>
    </w:tbl>
    <w:p>
      <w:pPr>
        <w:pStyle w:val="Heading3"/>
        <w:spacing w:after="70" w:before="17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FR-17 — Support &amp; Self-Help   [MVP (self-help) / v1.1 (remote diag) · US21.1–21.3]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Guided troubleshooting for top scenarios; later, consent-based scoped remote diagnostics for support agents.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0"/>
      </w:tblGrid>
      <w:tr>
        <w:tc>
          <w:tcPr>
            <w:tcW w:type="dxa" w:w="1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User-selected symptom; (v1.1) per-session consent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fixes; escalation path; (v1.1) read-only diagnostic session, logged and user-visible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Behavior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Self-help flows work offline (per FR-11). Support access is diagnostics-scoped — never full admin control; every session logged and shown to the user afterwards.</w:t>
            </w:r>
          </w:p>
        </w:tc>
      </w:tr>
      <w:t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edge handling</w:t>
            </w:r>
          </w:p>
        </w:tc>
        <w:tc>
          <w:tcPr>
            <w:tcW w:type="dxa" w:w="7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Diagnostic export (US21.3) strips all secrets/passwords.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4. Data Description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Level-0 data stores and flows. Secrets (admin hash, TOTP seeds, backup-code hashes) are encrypted at rest and only ever verified, never read out through the API. Children's activity data is stored on-router by default; any cloud copy is explicit, minimal, consented (US20.2). WAN configuration (*) is modeled as its own namespace to remain cleanly separable for the future ISP project.</w:t>
      </w:r>
    </w:p>
    <w:p>
      <w:pPr>
        <w:spacing w:after="160" w:before="80"/>
        <w:jc w:val="center"/>
      </w:pPr>
      <w:r>
        <w:drawing>
          <wp:inline distT="0" distB="0" distL="0" distR="0">
            <wp:extent cx="508635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00"/>
      </w:tblGrid>
      <w:tr>
        <w:tc>
          <w:tcPr>
            <w:tcW w:type="dxa" w:w="23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43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7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 Store (UCI)</w:t>
            </w:r>
          </w:p>
        </w:tc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Wi-Fi, firewall, DHCP/DNS, WAN settings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WAN isolated namespace; versioned schema</w:t>
            </w:r>
          </w:p>
        </w:tc>
      </w:tr>
      <w:t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Profiles &amp; Rules</w:t>
            </w:r>
          </w:p>
        </w:tc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Profiles, device membership, categories, schedules, custom blocks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of truth on-router; syncs to cloud when linked</w:t>
            </w:r>
          </w:p>
        </w:tc>
      </w:tr>
      <w:t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Device Registry</w:t>
            </w:r>
          </w:p>
        </w:tc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MAC↔friendly name, type icon, first/last seen, pause/block state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Merge heuristics for MAC randomization</w:t>
            </w:r>
          </w:p>
        </w:tc>
      </w:tr>
      <w:t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Secrets Store</w:t>
            </w:r>
          </w:p>
        </w:tc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credential hash, TOTP seeds, backup-code hashes, recovery code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Encrypted at rest; verify-only interface</w:t>
            </w:r>
          </w:p>
        </w:tc>
      </w:tr>
      <w:t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Log</w:t>
            </w:r>
          </w:p>
        </w:tc>
        <w:tc>
          <w:tcPr>
            <w:tcW w:type="dxa" w:w="4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Blocks, logins, remote sessions, updates, support sessions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(machine-readable); feeds alerts, status, v1.2 audit log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5. External Interfaces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c>
          <w:tcPr>
            <w:tcW w:type="dxa" w:w="25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800"/>
            <w:shd w:fill="2350C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summary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API (Daemon)</w:t>
            </w:r>
          </w:p>
        </w:tc>
        <w:tc>
          <w:tcPr>
            <w:tcW w:type="dxa" w:w="6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REST/JSON over LAN, TLS; versioned contract; sole gateway to ubus/UCI; serves mobile, web, and (v1.1) remote sessions identically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API</w:t>
            </w:r>
          </w:p>
        </w:tc>
        <w:tc>
          <w:tcPr>
            <w:tcW w:type="dxa" w:w="6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Account/MFA, router registry, config sync, push registration; all router-side connections outbound (C1)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OTA Interface</w:t>
            </w:r>
          </w:p>
        </w:tc>
        <w:tc>
          <w:tcPr>
            <w:tcW w:type="dxa" w:w="6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Periodic outbound check-in; signed RAUC bundles; cohort/rollout controlled server-side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Relay Interface (v1.1)</w:t>
            </w:r>
          </w:p>
        </w:tc>
        <w:tc>
          <w:tcPr>
            <w:tcW w:type="dxa" w:w="6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Router-initiated WireGuard; ACLs enforce management-only vs. full-LAN scope at the network layer (US17.3)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Interfaces</w:t>
            </w:r>
          </w:p>
        </w:tc>
        <w:tc>
          <w:tcPr>
            <w:tcW w:type="dxa" w:w="6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app (iOS/Android, one codebase), web dashboard (local + cloud-served); Basic mode default, jargon-free; Advanced opt-in (v1.2)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6. Non-Functional Requirements (Summary)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Full set in the backlog's NFR sheet; the ones every function above must honor: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Usability: common actions ≤ 30 seconds; setup ≤ 5 minutes; no jargon in Basic mode; WCAG 2.1 AA.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Performance: dashboard status ≤ 2 s; device list smooth at 30+ devices; pause/block effective within seconds.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Security: MFA on every remote session; secrets encrypted at rest; TLS everywhere; unique per-unit defaults; outbound-only; external audit launch-blocking.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Reliability: full local function with WAN down; at least one locally-verifiable MFA factor always enrolled; A/B rollback covers failed updates; no flow forces a factory reset as a side effect.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Architecture: daemon is the sole gateway to OpenWrt internals; update mechanism unchanged when ISP management is added later.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28"/>
          <w:szCs w:val="28"/>
        </w:rPr>
        <w:t xml:space="preserve">7. Traceability &amp; Related Documents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FR cites its backlog story IDs; the backlog's Release column governs delivery order. Related artifacts: router-security-app-backlog.xlsx (epics/stories/tasks/NFRs/release plan) · router-project-plan.docx (phases, milestones, risks, governance) · router-architecture-recommendation.md (technical stack) · home-network-security-research.md (market evidence) · future-consideration-isp-centralized-management.md (deferred scope).</w:t>
      </w:r>
    </w:p>
    <w:sectPr>
      <w:footerReference w:type="default" r:id="rId7"/>
      <w:pgSz w:w="12240" w:h="15840" w:orient="portrait"/>
      <w:pgMar w:top="1080" w:right="1150" w:bottom="10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Secure Home Router — SRS / Functional Specification ·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066d8b74ccec3dfb24fc3094edeeaa1b5127a7.png"/><Relationship Id="rId9" Type="http://schemas.openxmlformats.org/officeDocument/2006/relationships/image" Target="media/545a3dcf3135e3270e12dc7acb696370b3bce8ba.png"/><Relationship Id="rId10" Type="http://schemas.openxmlformats.org/officeDocument/2006/relationships/image" Target="media/1940e68409ba5048d3cd56f5726af008a6664d1c.png"/><Relationship Id="rId11" Type="http://schemas.openxmlformats.org/officeDocument/2006/relationships/image" Target="media/7d509f275db0bdf35bf8c25e536c0d06ff25e485.png"/><Relationship Id="rId12" Type="http://schemas.openxmlformats.org/officeDocument/2006/relationships/image" Target="media/5cb73061eec0edbbc1c1f906232dd7c85d5e9525.png"/><Relationship Id="rId13" Type="http://schemas.openxmlformats.org/officeDocument/2006/relationships/image" Target="media/91615061417c6dfd03d9a67d39e73509f23b5e3e.png"/><Relationship Id="rId14" Type="http://schemas.openxmlformats.org/officeDocument/2006/relationships/image" Target="media/e83b25efb08d43f84b6d9c2ab1e962e8a6f8864a.png"/><Relationship Id="rId15" Type="http://schemas.openxmlformats.org/officeDocument/2006/relationships/image" Target="media/f891a445598a6a04a9bab24f726466d73ee1f6a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2026-07-20T09:52:30.791Z</dcterms:created>
  <dcterms:modified xsi:type="dcterms:W3CDTF">2026-07-20T09:52:30.805Z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