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E72" w14:textId="77777777" w:rsidR="00D85D2E" w:rsidRPr="002506CE" w:rsidRDefault="00D85D2E" w:rsidP="00D85D2E">
      <w:pPr>
        <w:pStyle w:val="Heading2"/>
        <w:rPr>
          <w:sz w:val="36"/>
          <w:szCs w:val="36"/>
        </w:rPr>
      </w:pPr>
      <w:bookmarkStart w:id="0" w:name="_Toc82970384"/>
      <w:r w:rsidRPr="002506CE">
        <w:rPr>
          <w:sz w:val="36"/>
          <w:szCs w:val="36"/>
        </w:rPr>
        <w:t>Nolan Anderson</w:t>
      </w:r>
      <w:bookmarkEnd w:id="0"/>
    </w:p>
    <w:p w14:paraId="36110BE2" w14:textId="68D2EE19" w:rsidR="00D85D2E" w:rsidRPr="001E5258" w:rsidRDefault="00D85D2E" w:rsidP="00D85D2E">
      <w:pPr>
        <w:rPr>
          <w:sz w:val="32"/>
          <w:szCs w:val="32"/>
        </w:rPr>
      </w:pPr>
      <w:r w:rsidRPr="002506CE">
        <w:rPr>
          <w:sz w:val="32"/>
          <w:szCs w:val="32"/>
        </w:rPr>
        <w:t>EE 384 Classwork 7 Due 3 October 2021</w:t>
      </w:r>
    </w:p>
    <w:p w14:paraId="59151A4E" w14:textId="7176CA1C" w:rsidR="00D85D2E" w:rsidRPr="002506CE" w:rsidRDefault="00D85D2E" w:rsidP="00D85D2E">
      <w:pPr>
        <w:rPr>
          <w:sz w:val="32"/>
          <w:szCs w:val="32"/>
          <w:u w:val="single"/>
        </w:rPr>
      </w:pPr>
      <w:r w:rsidRPr="002506CE">
        <w:rPr>
          <w:sz w:val="32"/>
          <w:szCs w:val="32"/>
          <w:u w:val="single"/>
        </w:rPr>
        <w:t>PDF Questions:</w:t>
      </w:r>
    </w:p>
    <w:p w14:paraId="086BABAD" w14:textId="25C5393F" w:rsidR="00D85D2E" w:rsidRPr="00F34CDC" w:rsidRDefault="00D85D2E" w:rsidP="00D85D2E">
      <w:pPr>
        <w:rPr>
          <w:b/>
          <w:bCs/>
          <w:color w:val="4472C4" w:themeColor="accent1"/>
        </w:rPr>
      </w:pPr>
      <w:r w:rsidRPr="00F34CDC">
        <w:rPr>
          <w:b/>
          <w:bCs/>
          <w:color w:val="4472C4" w:themeColor="accent1"/>
        </w:rPr>
        <w:t>4e:</w:t>
      </w:r>
    </w:p>
    <w:tbl>
      <w:tblPr>
        <w:tblStyle w:val="TableGrid"/>
        <w:tblW w:w="0" w:type="auto"/>
        <w:tblLook w:val="04A0" w:firstRow="1" w:lastRow="0" w:firstColumn="1" w:lastColumn="0" w:noHBand="0" w:noVBand="1"/>
      </w:tblPr>
      <w:tblGrid>
        <w:gridCol w:w="9350"/>
      </w:tblGrid>
      <w:tr w:rsidR="002E0C94" w14:paraId="7AF098A8" w14:textId="77777777" w:rsidTr="003A38BD">
        <w:tc>
          <w:tcPr>
            <w:tcW w:w="9350" w:type="dxa"/>
          </w:tcPr>
          <w:p w14:paraId="05E27129" w14:textId="77777777" w:rsidR="002E0C94" w:rsidRDefault="002E0C94" w:rsidP="003A38BD">
            <w:r>
              <w:t>-Pulse Integration Index: 12-4096</w:t>
            </w:r>
          </w:p>
          <w:p w14:paraId="5B1BD569" w14:textId="77777777" w:rsidR="002E0C94" w:rsidRDefault="002E0C94" w:rsidP="003A38BD">
            <w:r>
              <w:t>-Transmit Gain: 44</w:t>
            </w:r>
          </w:p>
          <w:p w14:paraId="55D6FABB" w14:textId="77777777" w:rsidR="002E0C94" w:rsidRDefault="002E0C94" w:rsidP="003A38BD">
            <w:r>
              <w:t>-Scan Start: 10,000 ps</w:t>
            </w:r>
          </w:p>
          <w:p w14:paraId="2BB93345" w14:textId="7B1D66E1" w:rsidR="002E0C94" w:rsidRDefault="002E0C94" w:rsidP="003A38BD">
            <w:r>
              <w:t>-Scan Stop: 39297 ps</w:t>
            </w:r>
          </w:p>
        </w:tc>
      </w:tr>
    </w:tbl>
    <w:p w14:paraId="1A31DC70" w14:textId="77777777" w:rsidR="002E0C94" w:rsidRPr="00D85D2E" w:rsidRDefault="002E0C94" w:rsidP="00D85D2E">
      <w:pPr>
        <w:rPr>
          <w:b/>
          <w:bCs/>
        </w:rPr>
      </w:pPr>
    </w:p>
    <w:p w14:paraId="236F52FC" w14:textId="3200BDB3" w:rsidR="00D85D2E" w:rsidRPr="00F34CDC" w:rsidRDefault="00D85D2E">
      <w:pPr>
        <w:rPr>
          <w:b/>
          <w:bCs/>
          <w:color w:val="4472C4" w:themeColor="accent1"/>
        </w:rPr>
      </w:pPr>
      <w:r w:rsidRPr="00F34CDC">
        <w:rPr>
          <w:b/>
          <w:bCs/>
          <w:color w:val="4472C4" w:themeColor="accent1"/>
        </w:rPr>
        <w:t>6b:</w:t>
      </w:r>
    </w:p>
    <w:tbl>
      <w:tblPr>
        <w:tblStyle w:val="TableGrid"/>
        <w:tblW w:w="0" w:type="auto"/>
        <w:tblLook w:val="04A0" w:firstRow="1" w:lastRow="0" w:firstColumn="1" w:lastColumn="0" w:noHBand="0" w:noVBand="1"/>
      </w:tblPr>
      <w:tblGrid>
        <w:gridCol w:w="9350"/>
      </w:tblGrid>
      <w:tr w:rsidR="002E0C94" w14:paraId="2AA25CEB" w14:textId="77777777" w:rsidTr="002E0C94">
        <w:tc>
          <w:tcPr>
            <w:tcW w:w="9350" w:type="dxa"/>
          </w:tcPr>
          <w:p w14:paraId="150CE463" w14:textId="5413BC95" w:rsidR="002E0C94" w:rsidRPr="002E0C94" w:rsidRDefault="002E0C94">
            <w:r>
              <w:t>-Peak signal value: ~500,000</w:t>
            </w:r>
          </w:p>
        </w:tc>
      </w:tr>
    </w:tbl>
    <w:p w14:paraId="617A4E86" w14:textId="77777777" w:rsidR="002E0C94" w:rsidRPr="00D85D2E" w:rsidRDefault="002E0C94">
      <w:pPr>
        <w:rPr>
          <w:b/>
          <w:bCs/>
        </w:rPr>
      </w:pPr>
    </w:p>
    <w:p w14:paraId="58A88071" w14:textId="3D662563" w:rsidR="00D85D2E" w:rsidRPr="00F34CDC" w:rsidRDefault="00D85D2E">
      <w:pPr>
        <w:rPr>
          <w:b/>
          <w:bCs/>
          <w:color w:val="4472C4" w:themeColor="accent1"/>
        </w:rPr>
      </w:pPr>
      <w:r w:rsidRPr="00F34CDC">
        <w:rPr>
          <w:b/>
          <w:bCs/>
          <w:color w:val="4472C4" w:themeColor="accent1"/>
        </w:rPr>
        <w:t>7:</w:t>
      </w:r>
    </w:p>
    <w:tbl>
      <w:tblPr>
        <w:tblStyle w:val="TableGrid"/>
        <w:tblW w:w="0" w:type="auto"/>
        <w:tblLook w:val="04A0" w:firstRow="1" w:lastRow="0" w:firstColumn="1" w:lastColumn="0" w:noHBand="0" w:noVBand="1"/>
      </w:tblPr>
      <w:tblGrid>
        <w:gridCol w:w="9350"/>
      </w:tblGrid>
      <w:tr w:rsidR="002E0C94" w14:paraId="74D9CF19" w14:textId="77777777" w:rsidTr="002E0C94">
        <w:tc>
          <w:tcPr>
            <w:tcW w:w="9350" w:type="dxa"/>
          </w:tcPr>
          <w:p w14:paraId="1D342771" w14:textId="10BA3F1C" w:rsidR="002E0C94" w:rsidRPr="002E0C94" w:rsidRDefault="002E0C94">
            <w:r>
              <w:t>-Peak signal value: ~500,000</w:t>
            </w:r>
          </w:p>
        </w:tc>
      </w:tr>
    </w:tbl>
    <w:p w14:paraId="3214208E" w14:textId="77777777" w:rsidR="002E0C94" w:rsidRDefault="002E0C94">
      <w:pPr>
        <w:rPr>
          <w:b/>
          <w:bCs/>
        </w:rPr>
      </w:pPr>
    </w:p>
    <w:p w14:paraId="38FBB50B" w14:textId="00BEC83B" w:rsidR="00D85D2E" w:rsidRPr="00F34CDC" w:rsidRDefault="00D85D2E">
      <w:pPr>
        <w:rPr>
          <w:b/>
          <w:bCs/>
          <w:color w:val="4472C4" w:themeColor="accent1"/>
        </w:rPr>
      </w:pPr>
      <w:r w:rsidRPr="00F34CDC">
        <w:rPr>
          <w:b/>
          <w:bCs/>
          <w:color w:val="4472C4" w:themeColor="accent1"/>
        </w:rPr>
        <w:t>8:</w:t>
      </w:r>
    </w:p>
    <w:tbl>
      <w:tblPr>
        <w:tblStyle w:val="TableGrid"/>
        <w:tblW w:w="0" w:type="auto"/>
        <w:tblLook w:val="04A0" w:firstRow="1" w:lastRow="0" w:firstColumn="1" w:lastColumn="0" w:noHBand="0" w:noVBand="1"/>
      </w:tblPr>
      <w:tblGrid>
        <w:gridCol w:w="9350"/>
      </w:tblGrid>
      <w:tr w:rsidR="002E0C94" w14:paraId="1C9211B5" w14:textId="77777777" w:rsidTr="002E0C94">
        <w:tc>
          <w:tcPr>
            <w:tcW w:w="9350" w:type="dxa"/>
          </w:tcPr>
          <w:p w14:paraId="387C889F" w14:textId="4931A601" w:rsidR="002E0C94" w:rsidRPr="002E0C94" w:rsidRDefault="002E0C94">
            <w:r>
              <w:t>Overall strength is lower, but the peak value is the same.</w:t>
            </w:r>
          </w:p>
        </w:tc>
      </w:tr>
    </w:tbl>
    <w:p w14:paraId="3DAE7F8D" w14:textId="77777777" w:rsidR="002E0C94" w:rsidRPr="00D85D2E" w:rsidRDefault="002E0C94">
      <w:pPr>
        <w:rPr>
          <w:b/>
          <w:bCs/>
        </w:rPr>
      </w:pPr>
    </w:p>
    <w:p w14:paraId="234AFB5E" w14:textId="04846D39" w:rsidR="002E0C94" w:rsidRPr="00F34CDC" w:rsidRDefault="001E5258">
      <w:pPr>
        <w:rPr>
          <w:color w:val="4472C4" w:themeColor="accent1"/>
        </w:rPr>
      </w:pPr>
      <w:r w:rsidRPr="00F34CDC">
        <w:rPr>
          <w:color w:val="4472C4" w:themeColor="accent1"/>
        </w:rPr>
        <w:t>MRM Plotter, Raw, Band, Match filters.</w:t>
      </w:r>
    </w:p>
    <w:tbl>
      <w:tblPr>
        <w:tblStyle w:val="TableGrid"/>
        <w:tblW w:w="0" w:type="auto"/>
        <w:tblLook w:val="04A0" w:firstRow="1" w:lastRow="0" w:firstColumn="1" w:lastColumn="0" w:noHBand="0" w:noVBand="1"/>
      </w:tblPr>
      <w:tblGrid>
        <w:gridCol w:w="9350"/>
      </w:tblGrid>
      <w:tr w:rsidR="001E5258" w14:paraId="18B9C993" w14:textId="77777777" w:rsidTr="001E5258">
        <w:tc>
          <w:tcPr>
            <w:tcW w:w="9350" w:type="dxa"/>
          </w:tcPr>
          <w:p w14:paraId="6B3E6900" w14:textId="51D73C82" w:rsidR="008D00FC" w:rsidRDefault="008D00FC" w:rsidP="00CE7899">
            <w:r w:rsidRPr="008D00FC">
              <w:drawing>
                <wp:inline distT="0" distB="0" distL="0" distR="0" wp14:anchorId="6C322597" wp14:editId="697FA511">
                  <wp:extent cx="2863114" cy="2580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439" cy="2589313"/>
                          </a:xfrm>
                          <a:prstGeom prst="rect">
                            <a:avLst/>
                          </a:prstGeom>
                        </pic:spPr>
                      </pic:pic>
                    </a:graphicData>
                  </a:graphic>
                </wp:inline>
              </w:drawing>
            </w:r>
            <w:r w:rsidR="00CE7899" w:rsidRPr="008D00FC">
              <w:drawing>
                <wp:inline distT="0" distB="0" distL="0" distR="0" wp14:anchorId="49391B5F" wp14:editId="53A78E28">
                  <wp:extent cx="2914650" cy="2632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5433" cy="2651358"/>
                          </a:xfrm>
                          <a:prstGeom prst="rect">
                            <a:avLst/>
                          </a:prstGeom>
                        </pic:spPr>
                      </pic:pic>
                    </a:graphicData>
                  </a:graphic>
                </wp:inline>
              </w:drawing>
            </w:r>
          </w:p>
          <w:p w14:paraId="67FF7105" w14:textId="32723868" w:rsidR="008D00FC" w:rsidRDefault="008D00FC" w:rsidP="001E5258">
            <w:pPr>
              <w:jc w:val="center"/>
            </w:pPr>
          </w:p>
          <w:p w14:paraId="76651BFE" w14:textId="43D9E11B" w:rsidR="008D00FC" w:rsidRDefault="008D00FC" w:rsidP="00CE7899">
            <w:r w:rsidRPr="008D00FC">
              <w:lastRenderedPageBreak/>
              <w:drawing>
                <wp:inline distT="0" distB="0" distL="0" distR="0" wp14:anchorId="3CBFCC34" wp14:editId="3707216A">
                  <wp:extent cx="2867025" cy="2578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656" cy="2591039"/>
                          </a:xfrm>
                          <a:prstGeom prst="rect">
                            <a:avLst/>
                          </a:prstGeom>
                        </pic:spPr>
                      </pic:pic>
                    </a:graphicData>
                  </a:graphic>
                </wp:inline>
              </w:drawing>
            </w:r>
            <w:r w:rsidR="00CE7899" w:rsidRPr="00CE7899">
              <w:drawing>
                <wp:inline distT="0" distB="0" distL="0" distR="0" wp14:anchorId="189D94B7" wp14:editId="51E2F5A7">
                  <wp:extent cx="2890134" cy="2590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0688" cy="2609225"/>
                          </a:xfrm>
                          <a:prstGeom prst="rect">
                            <a:avLst/>
                          </a:prstGeom>
                        </pic:spPr>
                      </pic:pic>
                    </a:graphicData>
                  </a:graphic>
                </wp:inline>
              </w:drawing>
            </w:r>
          </w:p>
          <w:p w14:paraId="66B71552" w14:textId="429B6C3F" w:rsidR="001E5258" w:rsidRDefault="001E5258" w:rsidP="001E5258">
            <w:pPr>
              <w:jc w:val="center"/>
            </w:pPr>
          </w:p>
        </w:tc>
      </w:tr>
    </w:tbl>
    <w:p w14:paraId="6CF666B4" w14:textId="77777777" w:rsidR="00DD621D" w:rsidRPr="00DD621D" w:rsidRDefault="00DD621D" w:rsidP="00DD621D">
      <w:pPr>
        <w:rPr>
          <w:color w:val="4472C4" w:themeColor="accent1"/>
          <w:sz w:val="28"/>
          <w:szCs w:val="28"/>
        </w:rPr>
      </w:pPr>
      <w:r w:rsidRPr="00DD621D">
        <w:rPr>
          <w:color w:val="4472C4" w:themeColor="accent1"/>
          <w:sz w:val="28"/>
          <w:szCs w:val="28"/>
        </w:rPr>
        <w:t>Questions and Further Explorations:</w:t>
      </w:r>
    </w:p>
    <w:p w14:paraId="43CEFA8E" w14:textId="77777777" w:rsidR="00DD621D" w:rsidRPr="00A47A1A" w:rsidRDefault="00DD621D" w:rsidP="00DD621D">
      <w:pPr>
        <w:rPr>
          <w:b/>
          <w:bCs/>
        </w:rPr>
      </w:pPr>
      <w:r w:rsidRPr="00A47A1A">
        <w:rPr>
          <w:b/>
          <w:bCs/>
        </w:rPr>
        <w:t>1. Consider Appendix C of the MRM RET Users Guide. Determine the power in Watts at</w:t>
      </w:r>
    </w:p>
    <w:p w14:paraId="766EFA77" w14:textId="45FA286E" w:rsidR="00DD621D" w:rsidRPr="00A47A1A" w:rsidRDefault="00DD621D" w:rsidP="00DD621D">
      <w:pPr>
        <w:rPr>
          <w:b/>
          <w:bCs/>
        </w:rPr>
      </w:pPr>
      <w:r w:rsidRPr="00A47A1A">
        <w:rPr>
          <w:b/>
          <w:bCs/>
        </w:rPr>
        <w:t>the transmit antenna port for a transmit gain setting of 63 and of 0.</w:t>
      </w:r>
    </w:p>
    <w:tbl>
      <w:tblPr>
        <w:tblStyle w:val="TableGrid"/>
        <w:tblW w:w="0" w:type="auto"/>
        <w:tblLook w:val="04A0" w:firstRow="1" w:lastRow="0" w:firstColumn="1" w:lastColumn="0" w:noHBand="0" w:noVBand="1"/>
      </w:tblPr>
      <w:tblGrid>
        <w:gridCol w:w="9350"/>
      </w:tblGrid>
      <w:tr w:rsidR="00DD621D" w14:paraId="6D19ECF9" w14:textId="77777777" w:rsidTr="00DD621D">
        <w:tc>
          <w:tcPr>
            <w:tcW w:w="9350" w:type="dxa"/>
          </w:tcPr>
          <w:tbl>
            <w:tblPr>
              <w:tblStyle w:val="TableGrid"/>
              <w:tblW w:w="0" w:type="auto"/>
              <w:tblLook w:val="04A0" w:firstRow="1" w:lastRow="0" w:firstColumn="1" w:lastColumn="0" w:noHBand="0" w:noVBand="1"/>
            </w:tblPr>
            <w:tblGrid>
              <w:gridCol w:w="2281"/>
              <w:gridCol w:w="2281"/>
              <w:gridCol w:w="2281"/>
              <w:gridCol w:w="2281"/>
            </w:tblGrid>
            <w:tr w:rsidR="00534509" w14:paraId="196897C0" w14:textId="77777777" w:rsidTr="00534509">
              <w:tc>
                <w:tcPr>
                  <w:tcW w:w="2281" w:type="dxa"/>
                </w:tcPr>
                <w:p w14:paraId="4BD101D9" w14:textId="5F6848F7" w:rsidR="00534509" w:rsidRDefault="00534509" w:rsidP="00DD621D">
                  <w:r>
                    <w:t>Gain</w:t>
                  </w:r>
                </w:p>
              </w:tc>
              <w:tc>
                <w:tcPr>
                  <w:tcW w:w="2281" w:type="dxa"/>
                </w:tcPr>
                <w:p w14:paraId="2C40B082" w14:textId="1FAA7033" w:rsidR="00534509" w:rsidRDefault="00534509" w:rsidP="00DD621D">
                  <w:r>
                    <w:t>P400</w:t>
                  </w:r>
                </w:p>
              </w:tc>
              <w:tc>
                <w:tcPr>
                  <w:tcW w:w="2281" w:type="dxa"/>
                </w:tcPr>
                <w:p w14:paraId="48C03A6D" w14:textId="41B01353" w:rsidR="00534509" w:rsidRDefault="00534509" w:rsidP="00DD621D">
                  <w:r>
                    <w:t>P410</w:t>
                  </w:r>
                </w:p>
              </w:tc>
              <w:tc>
                <w:tcPr>
                  <w:tcW w:w="2281" w:type="dxa"/>
                </w:tcPr>
                <w:p w14:paraId="118E4137" w14:textId="353265BF" w:rsidR="00534509" w:rsidRDefault="00534509" w:rsidP="00DD621D">
                  <w:r>
                    <w:t>P410 w Amps</w:t>
                  </w:r>
                </w:p>
              </w:tc>
            </w:tr>
            <w:tr w:rsidR="00534509" w14:paraId="45D42BB8" w14:textId="77777777" w:rsidTr="00534509">
              <w:tc>
                <w:tcPr>
                  <w:tcW w:w="2281" w:type="dxa"/>
                </w:tcPr>
                <w:p w14:paraId="5C926023" w14:textId="3EC422DE" w:rsidR="00534509" w:rsidRDefault="00534509" w:rsidP="00DD621D">
                  <w:r>
                    <w:t>0</w:t>
                  </w:r>
                </w:p>
              </w:tc>
              <w:tc>
                <w:tcPr>
                  <w:tcW w:w="2281" w:type="dxa"/>
                </w:tcPr>
                <w:p w14:paraId="767F122D" w14:textId="2C256343" w:rsidR="00534509" w:rsidRDefault="00534509" w:rsidP="00DD621D">
                  <w:r>
                    <w:t>-14.53</w:t>
                  </w:r>
                </w:p>
              </w:tc>
              <w:tc>
                <w:tcPr>
                  <w:tcW w:w="2281" w:type="dxa"/>
                </w:tcPr>
                <w:p w14:paraId="03E94508" w14:textId="791BD261" w:rsidR="00534509" w:rsidRDefault="00534509" w:rsidP="00DD621D">
                  <w:r>
                    <w:t>-31.6</w:t>
                  </w:r>
                </w:p>
              </w:tc>
              <w:tc>
                <w:tcPr>
                  <w:tcW w:w="2281" w:type="dxa"/>
                </w:tcPr>
                <w:p w14:paraId="270A00FA" w14:textId="750A1399" w:rsidR="00534509" w:rsidRDefault="00534509" w:rsidP="00DD621D">
                  <w:r>
                    <w:t>-14.48</w:t>
                  </w:r>
                </w:p>
              </w:tc>
            </w:tr>
            <w:tr w:rsidR="00534509" w14:paraId="3D15E496" w14:textId="77777777" w:rsidTr="00534509">
              <w:tc>
                <w:tcPr>
                  <w:tcW w:w="2281" w:type="dxa"/>
                </w:tcPr>
                <w:p w14:paraId="779E14D2" w14:textId="07838A2D" w:rsidR="00534509" w:rsidRDefault="00534509" w:rsidP="00DD621D">
                  <w:r>
                    <w:t>63</w:t>
                  </w:r>
                </w:p>
              </w:tc>
              <w:tc>
                <w:tcPr>
                  <w:tcW w:w="2281" w:type="dxa"/>
                </w:tcPr>
                <w:p w14:paraId="0691BA79" w14:textId="678CF9BD" w:rsidR="00534509" w:rsidRDefault="00534509" w:rsidP="00DD621D">
                  <w:r>
                    <w:t>2.1</w:t>
                  </w:r>
                </w:p>
              </w:tc>
              <w:tc>
                <w:tcPr>
                  <w:tcW w:w="2281" w:type="dxa"/>
                </w:tcPr>
                <w:p w14:paraId="1FAB62F0" w14:textId="2A0D54C5" w:rsidR="00534509" w:rsidRDefault="00534509" w:rsidP="00DD621D">
                  <w:r>
                    <w:t>-12.64</w:t>
                  </w:r>
                </w:p>
              </w:tc>
              <w:tc>
                <w:tcPr>
                  <w:tcW w:w="2281" w:type="dxa"/>
                </w:tcPr>
                <w:p w14:paraId="0CFF66C2" w14:textId="74DE992E" w:rsidR="00534509" w:rsidRDefault="00534509" w:rsidP="00DD621D">
                  <w:r>
                    <w:t>0.71</w:t>
                  </w:r>
                </w:p>
              </w:tc>
            </w:tr>
          </w:tbl>
          <w:p w14:paraId="53BF4DD6" w14:textId="781F11AB" w:rsidR="00534509" w:rsidRDefault="00534509" w:rsidP="00DD621D"/>
        </w:tc>
      </w:tr>
    </w:tbl>
    <w:p w14:paraId="28EDD902" w14:textId="77777777" w:rsidR="00DD621D" w:rsidRDefault="00DD621D" w:rsidP="00DD621D"/>
    <w:p w14:paraId="1A8BA21E" w14:textId="77777777" w:rsidR="00DD621D" w:rsidRPr="00A47A1A" w:rsidRDefault="00DD621D" w:rsidP="00DD621D">
      <w:pPr>
        <w:rPr>
          <w:b/>
          <w:bCs/>
        </w:rPr>
      </w:pPr>
      <w:r w:rsidRPr="00A47A1A">
        <w:rPr>
          <w:b/>
          <w:bCs/>
        </w:rPr>
        <w:t>2. In the MRMplotter.m code, explain how Rbin vector (the x-axis for your plots) was</w:t>
      </w:r>
    </w:p>
    <w:p w14:paraId="79D7082D" w14:textId="40D22AD5" w:rsidR="00DD621D" w:rsidRPr="00A47A1A" w:rsidRDefault="00DD621D" w:rsidP="00DD621D">
      <w:pPr>
        <w:rPr>
          <w:b/>
          <w:bCs/>
        </w:rPr>
      </w:pPr>
      <w:r w:rsidRPr="00A47A1A">
        <w:rPr>
          <w:b/>
          <w:bCs/>
        </w:rPr>
        <w:t>constructed. Where does Tbin come from? (Hint: see the MRM RET Users Guide)</w:t>
      </w:r>
    </w:p>
    <w:tbl>
      <w:tblPr>
        <w:tblStyle w:val="TableGrid"/>
        <w:tblW w:w="0" w:type="auto"/>
        <w:tblLook w:val="04A0" w:firstRow="1" w:lastRow="0" w:firstColumn="1" w:lastColumn="0" w:noHBand="0" w:noVBand="1"/>
      </w:tblPr>
      <w:tblGrid>
        <w:gridCol w:w="9350"/>
      </w:tblGrid>
      <w:tr w:rsidR="00DD621D" w14:paraId="08EB3887" w14:textId="77777777" w:rsidTr="003A38BD">
        <w:tc>
          <w:tcPr>
            <w:tcW w:w="9350" w:type="dxa"/>
          </w:tcPr>
          <w:p w14:paraId="679AA005" w14:textId="77777777" w:rsidR="00C60E20" w:rsidRDefault="00C60E20" w:rsidP="003A38BD">
            <w:r>
              <w:t xml:space="preserve">PDF: </w:t>
            </w:r>
          </w:p>
          <w:p w14:paraId="198115C1" w14:textId="02F55DE5" w:rsidR="00DD621D" w:rsidRDefault="00C60E20" w:rsidP="003A38BD">
            <w:r w:rsidRPr="00C60E20">
              <w:t>Distance = (Detection0_ps –ScanStart_ps)*(Seconds/picoseconds)*C/2</w:t>
            </w:r>
          </w:p>
          <w:p w14:paraId="291A9FF6" w14:textId="630684D3" w:rsidR="00C60E20" w:rsidRDefault="00C60E20" w:rsidP="003A38BD"/>
          <w:p w14:paraId="0C228BBD" w14:textId="63695219" w:rsidR="00C60E20" w:rsidRDefault="00C60E20" w:rsidP="003A38BD">
            <w:r>
              <w:t>MATLAB:</w:t>
            </w:r>
          </w:p>
          <w:p w14:paraId="2D179430" w14:textId="77777777" w:rsidR="00C60E20" w:rsidRDefault="00C60E20" w:rsidP="00C60E2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Tbin = 32/(512*1.024);  </w:t>
            </w:r>
            <w:r>
              <w:rPr>
                <w:rFonts w:ascii="Courier New" w:eastAsiaTheme="minorHAnsi" w:hAnsi="Courier New" w:cs="Courier New"/>
                <w:color w:val="028009"/>
                <w:sz w:val="20"/>
                <w:szCs w:val="20"/>
              </w:rPr>
              <w:t>% ns</w:t>
            </w:r>
          </w:p>
          <w:p w14:paraId="7C9CD20C" w14:textId="77777777" w:rsidR="00C60E20" w:rsidRDefault="00C60E20" w:rsidP="00C60E2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T0 = 0; </w:t>
            </w:r>
            <w:r>
              <w:rPr>
                <w:rFonts w:ascii="Courier New" w:eastAsiaTheme="minorHAnsi" w:hAnsi="Courier New" w:cs="Courier New"/>
                <w:color w:val="028009"/>
                <w:sz w:val="20"/>
                <w:szCs w:val="20"/>
              </w:rPr>
              <w:t>% ns</w:t>
            </w:r>
          </w:p>
          <w:p w14:paraId="273303AE" w14:textId="77777777" w:rsidR="00C60E20" w:rsidRDefault="00C60E20" w:rsidP="00C60E2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 = 0.29979;  </w:t>
            </w:r>
            <w:r>
              <w:rPr>
                <w:rFonts w:ascii="Courier New" w:eastAsiaTheme="minorHAnsi" w:hAnsi="Courier New" w:cs="Courier New"/>
                <w:color w:val="028009"/>
                <w:sz w:val="20"/>
                <w:szCs w:val="20"/>
              </w:rPr>
              <w:t>% m/ns</w:t>
            </w:r>
          </w:p>
          <w:p w14:paraId="1FA31296" w14:textId="6CBC375C" w:rsidR="00C60E20" w:rsidRPr="00C60E20" w:rsidRDefault="00C60E20" w:rsidP="00C60E2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Rbin = c*(Tbin*(0:size(rawscansV,2)-1) - T0)/2;  </w:t>
            </w:r>
            <w:r>
              <w:rPr>
                <w:rFonts w:ascii="Courier New" w:eastAsiaTheme="minorHAnsi" w:hAnsi="Courier New" w:cs="Courier New"/>
                <w:color w:val="028009"/>
                <w:sz w:val="20"/>
                <w:szCs w:val="20"/>
              </w:rPr>
              <w:t>% Range Bins in meters</w:t>
            </w:r>
          </w:p>
          <w:p w14:paraId="5CD74A47" w14:textId="31F9D12F" w:rsidR="00C60E20" w:rsidRDefault="00C60E20" w:rsidP="003A38BD"/>
          <w:p w14:paraId="57DACB18" w14:textId="1DDBDAD0" w:rsidR="00C60E20" w:rsidRDefault="00C60E20" w:rsidP="003A38BD">
            <w:r>
              <w:t>ANSWER:</w:t>
            </w:r>
          </w:p>
          <w:p w14:paraId="76364BFA" w14:textId="1ADAEE85" w:rsidR="00C60E20" w:rsidRDefault="00C60E20" w:rsidP="003A38BD">
            <w:r>
              <w:t>C = C = speed of light</w:t>
            </w:r>
          </w:p>
          <w:p w14:paraId="43787C44" w14:textId="042DD9CD" w:rsidR="00C60E20" w:rsidRDefault="00C60E20" w:rsidP="003A38BD">
            <w:r>
              <w:t>Tbin = Seconds/picoseconds = the time conversion (we’re using nanoseconds here)</w:t>
            </w:r>
          </w:p>
          <w:p w14:paraId="65E1D035" w14:textId="578F4E12" w:rsidR="00C60E20" w:rsidRDefault="00C60E20" w:rsidP="003A38BD">
            <w:r>
              <w:t xml:space="preserve">Rbin = Distance = target to the face of the antenna </w:t>
            </w:r>
            <w:r w:rsidR="00A47A1A">
              <w:t>(I.e. radar range)</w:t>
            </w:r>
          </w:p>
          <w:p w14:paraId="737DC26A" w14:textId="77777777" w:rsidR="00C60E20" w:rsidRDefault="00C60E20" w:rsidP="003A38BD">
            <w:r>
              <w:t>T0 = ScanStart_ps = Scan start time</w:t>
            </w:r>
          </w:p>
          <w:p w14:paraId="05CC47CD" w14:textId="7E048C53" w:rsidR="00C60E20" w:rsidRDefault="00C60E20" w:rsidP="003A38BD">
            <w:r>
              <w:t>Detection0_ps: Detection time in picoseconds</w:t>
            </w:r>
          </w:p>
        </w:tc>
      </w:tr>
    </w:tbl>
    <w:p w14:paraId="59C215D4" w14:textId="77777777" w:rsidR="00DD621D" w:rsidRDefault="00DD621D" w:rsidP="00DD621D"/>
    <w:p w14:paraId="496197CA" w14:textId="77777777" w:rsidR="00DD621D" w:rsidRPr="00A47A1A" w:rsidRDefault="00DD621D" w:rsidP="00DD621D">
      <w:pPr>
        <w:rPr>
          <w:b/>
          <w:bCs/>
        </w:rPr>
      </w:pPr>
      <w:r w:rsidRPr="00A47A1A">
        <w:rPr>
          <w:b/>
          <w:bCs/>
        </w:rPr>
        <w:t>3. Modify MRMplotter.m to produce plots of the bandpass and motion filtered data.</w:t>
      </w:r>
    </w:p>
    <w:tbl>
      <w:tblPr>
        <w:tblStyle w:val="TableGrid"/>
        <w:tblW w:w="0" w:type="auto"/>
        <w:tblLook w:val="04A0" w:firstRow="1" w:lastRow="0" w:firstColumn="1" w:lastColumn="0" w:noHBand="0" w:noVBand="1"/>
      </w:tblPr>
      <w:tblGrid>
        <w:gridCol w:w="9350"/>
      </w:tblGrid>
      <w:tr w:rsidR="00DD621D" w14:paraId="36899AD6" w14:textId="77777777" w:rsidTr="003A38BD">
        <w:tc>
          <w:tcPr>
            <w:tcW w:w="9350" w:type="dxa"/>
          </w:tcPr>
          <w:p w14:paraId="393EBA9B" w14:textId="28F2AAD7" w:rsidR="00DD621D" w:rsidRDefault="00715F6E" w:rsidP="003A38BD">
            <w:r>
              <w:lastRenderedPageBreak/>
              <w:t>See plots above.</w:t>
            </w:r>
          </w:p>
        </w:tc>
      </w:tr>
    </w:tbl>
    <w:p w14:paraId="4827C85F" w14:textId="77777777" w:rsidR="00DD621D" w:rsidRDefault="00DD621D" w:rsidP="00DD621D"/>
    <w:p w14:paraId="4008FA86" w14:textId="42E4373C" w:rsidR="00DD621D" w:rsidRPr="00A47A1A" w:rsidRDefault="00DD621D" w:rsidP="00DD621D">
      <w:pPr>
        <w:rPr>
          <w:b/>
          <w:bCs/>
        </w:rPr>
      </w:pPr>
      <w:r w:rsidRPr="00A47A1A">
        <w:rPr>
          <w:b/>
          <w:bCs/>
        </w:rPr>
        <w:t>4. Modify MRMplotter.m to overlay all of the raw scans on one plot. Comment on the</w:t>
      </w:r>
    </w:p>
    <w:p w14:paraId="6CA025D3" w14:textId="337FADDD" w:rsidR="00DD621D" w:rsidRPr="00A47A1A" w:rsidRDefault="00DD621D" w:rsidP="00DD621D">
      <w:pPr>
        <w:rPr>
          <w:b/>
          <w:bCs/>
        </w:rPr>
      </w:pPr>
      <w:r w:rsidRPr="00A47A1A">
        <w:rPr>
          <w:b/>
          <w:bCs/>
        </w:rPr>
        <w:t>differences in the scans and what would cause the differences.</w:t>
      </w:r>
    </w:p>
    <w:tbl>
      <w:tblPr>
        <w:tblStyle w:val="TableGrid"/>
        <w:tblW w:w="0" w:type="auto"/>
        <w:tblLook w:val="04A0" w:firstRow="1" w:lastRow="0" w:firstColumn="1" w:lastColumn="0" w:noHBand="0" w:noVBand="1"/>
      </w:tblPr>
      <w:tblGrid>
        <w:gridCol w:w="9350"/>
      </w:tblGrid>
      <w:tr w:rsidR="00DD621D" w14:paraId="70639938" w14:textId="77777777" w:rsidTr="003A38BD">
        <w:tc>
          <w:tcPr>
            <w:tcW w:w="9350" w:type="dxa"/>
          </w:tcPr>
          <w:p w14:paraId="013A2B3C" w14:textId="77777777" w:rsidR="00DD621D" w:rsidRDefault="00534509" w:rsidP="003A38BD">
            <w:r>
              <w:t>See plot</w:t>
            </w:r>
            <w:r w:rsidR="00715F6E">
              <w:t>s</w:t>
            </w:r>
            <w:r>
              <w:t xml:space="preserve"> above. </w:t>
            </w:r>
          </w:p>
          <w:p w14:paraId="65B52526" w14:textId="4236CC91" w:rsidR="00A547DD" w:rsidRDefault="00A547DD" w:rsidP="003A38BD">
            <w:r w:rsidRPr="00A547DD">
              <w:rPr>
                <w:u w:val="single"/>
              </w:rPr>
              <w:t>Raw vs band pass:</w:t>
            </w:r>
            <w:r>
              <w:t xml:space="preserve"> some of the values will be let through, others will not. That’s why on the band pass plot there are some values missing that the raw scan does have.</w:t>
            </w:r>
          </w:p>
          <w:p w14:paraId="5805C501" w14:textId="0F739354" w:rsidR="00A547DD" w:rsidRPr="00A547DD" w:rsidRDefault="00A547DD" w:rsidP="003A38BD">
            <w:r w:rsidRPr="00A547DD">
              <w:rPr>
                <w:u w:val="single"/>
              </w:rPr>
              <w:t>Raw vs Match Filter:</w:t>
            </w:r>
            <w:r>
              <w:t xml:space="preserve"> The match filter’s frequencies are much lower than the raw or band pass. The reason we have these lower values is the match filter tries to maximize the ratio between the signal and noise. Since it is a ratio of these values, that’s why they are lower. </w:t>
            </w:r>
          </w:p>
        </w:tc>
      </w:tr>
    </w:tbl>
    <w:p w14:paraId="35CEC562" w14:textId="77777777" w:rsidR="00DD621D" w:rsidRDefault="00DD621D"/>
    <w:p w14:paraId="675EE38B" w14:textId="56D7F494" w:rsidR="001E5258" w:rsidRDefault="001E5258">
      <w:r>
        <w:t>Code:</w:t>
      </w:r>
    </w:p>
    <w:tbl>
      <w:tblPr>
        <w:tblStyle w:val="TableGrid"/>
        <w:tblW w:w="0" w:type="auto"/>
        <w:tblLook w:val="04A0" w:firstRow="1" w:lastRow="0" w:firstColumn="1" w:lastColumn="0" w:noHBand="0" w:noVBand="1"/>
      </w:tblPr>
      <w:tblGrid>
        <w:gridCol w:w="9350"/>
      </w:tblGrid>
      <w:tr w:rsidR="001E5258" w14:paraId="294FACD6" w14:textId="77777777" w:rsidTr="001E5258">
        <w:tc>
          <w:tcPr>
            <w:tcW w:w="9350" w:type="dxa"/>
          </w:tcPr>
          <w:p w14:paraId="57FCF8C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plotMrmRetLog.m</w:t>
            </w:r>
          </w:p>
          <w:p w14:paraId="1EE020A4"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This script prompts the user for a MRM-RET logfile, reads, parses, and</w:t>
            </w:r>
          </w:p>
          <w:p w14:paraId="1750F837"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produces a "waterfall plot" of the motion filtered scans and detection lists </w:t>
            </w:r>
          </w:p>
          <w:p w14:paraId="184F1825"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in the logfile</w:t>
            </w:r>
          </w:p>
          <w:p w14:paraId="2D5E05D4"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close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clc</w:t>
            </w:r>
          </w:p>
          <w:p w14:paraId="0B126D50"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CF83AA0"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Query user for logfile</w:t>
            </w:r>
          </w:p>
          <w:p w14:paraId="39EDFE8B"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%dnm = '.'; fnm = 'MRM_002.csv';</w:t>
            </w:r>
          </w:p>
          <w:p w14:paraId="7A4ADBFB"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[fnm,dnm] = uigetfile(</w:t>
            </w:r>
            <w:r>
              <w:rPr>
                <w:rFonts w:ascii="Courier New" w:eastAsiaTheme="minorHAnsi" w:hAnsi="Courier New" w:cs="Courier New"/>
                <w:color w:val="AA04F9"/>
                <w:sz w:val="20"/>
                <w:szCs w:val="20"/>
              </w:rPr>
              <w:t>'*.csv'</w:t>
            </w:r>
            <w:r>
              <w:rPr>
                <w:rFonts w:ascii="Courier New" w:eastAsiaTheme="minorHAnsi" w:hAnsi="Courier New" w:cs="Courier New"/>
                <w:color w:val="000000"/>
                <w:sz w:val="20"/>
                <w:szCs w:val="20"/>
              </w:rPr>
              <w:t>);</w:t>
            </w:r>
          </w:p>
          <w:p w14:paraId="24E622F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fprintf(</w:t>
            </w:r>
            <w:r>
              <w:rPr>
                <w:rFonts w:ascii="Courier New" w:eastAsiaTheme="minorHAnsi" w:hAnsi="Courier New" w:cs="Courier New"/>
                <w:color w:val="AA04F9"/>
                <w:sz w:val="20"/>
                <w:szCs w:val="20"/>
              </w:rPr>
              <w:t>'Reading logfile %s\n'</w:t>
            </w:r>
            <w:r>
              <w:rPr>
                <w:rFonts w:ascii="Courier New" w:eastAsiaTheme="minorHAnsi" w:hAnsi="Courier New" w:cs="Courier New"/>
                <w:color w:val="000000"/>
                <w:sz w:val="20"/>
                <w:szCs w:val="20"/>
              </w:rPr>
              <w:t>,fullfile(dnm,fnm));</w:t>
            </w:r>
          </w:p>
          <w:p w14:paraId="2BD7740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[cfg,req,scn,det] = readMrmRetLog(fullfile(dnm,fnm));</w:t>
            </w:r>
          </w:p>
          <w:p w14:paraId="038A3F41"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69A961E0"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Separate raw, bandpassed, and motion filtered data from scn structure</w:t>
            </w:r>
          </w:p>
          <w:p w14:paraId="221CB03C"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(only motion filtered is used)</w:t>
            </w:r>
          </w:p>
          <w:p w14:paraId="41A1A9D1"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71FC7D5B"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Pull out the raw scans (if saved)</w:t>
            </w:r>
          </w:p>
          <w:p w14:paraId="7E62025E"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rawscansI = find([scn.Nfilt] == 1);</w:t>
            </w:r>
          </w:p>
          <w:p w14:paraId="1101C929"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rawscansV = reshape([scn(rawscansI).scn],[],length(rawscansI))';</w:t>
            </w:r>
          </w:p>
          <w:p w14:paraId="0C8EEADC"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band-pass filtered scans</w:t>
            </w:r>
          </w:p>
          <w:p w14:paraId="61D4BFE7"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bpfscansI = find([scn.Nfilt] == 2);</w:t>
            </w:r>
          </w:p>
          <w:p w14:paraId="39D2F3C9"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bpfscansV = reshape([scn(bpfscansI).scn],[],length(bpfscansI))';</w:t>
            </w:r>
          </w:p>
          <w:p w14:paraId="6CDF2AF3"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motion filtered scans</w:t>
            </w:r>
          </w:p>
          <w:p w14:paraId="487FB0AD"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mfscansI = find([scn.Nfilt] == 4);</w:t>
            </w:r>
          </w:p>
          <w:p w14:paraId="65A9B530"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mfscansV = reshape([scn(mfscansI).scn],[],length(mfscansI))';</w:t>
            </w:r>
          </w:p>
          <w:p w14:paraId="3A98D23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13C4A740"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7A5108FB"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Create the waterfall horizontal and vertical axes</w:t>
            </w:r>
          </w:p>
          <w:p w14:paraId="11D2710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Tbin = 32/(512*1.024);  </w:t>
            </w:r>
            <w:r>
              <w:rPr>
                <w:rFonts w:ascii="Courier New" w:eastAsiaTheme="minorHAnsi" w:hAnsi="Courier New" w:cs="Courier New"/>
                <w:color w:val="028009"/>
                <w:sz w:val="20"/>
                <w:szCs w:val="20"/>
              </w:rPr>
              <w:t>% ns</w:t>
            </w:r>
          </w:p>
          <w:p w14:paraId="51461BE3"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T0 = 0; </w:t>
            </w:r>
            <w:r>
              <w:rPr>
                <w:rFonts w:ascii="Courier New" w:eastAsiaTheme="minorHAnsi" w:hAnsi="Courier New" w:cs="Courier New"/>
                <w:color w:val="028009"/>
                <w:sz w:val="20"/>
                <w:szCs w:val="20"/>
              </w:rPr>
              <w:t>% ns</w:t>
            </w:r>
          </w:p>
          <w:p w14:paraId="09A8BC38"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 = 0.29979;  </w:t>
            </w:r>
            <w:r>
              <w:rPr>
                <w:rFonts w:ascii="Courier New" w:eastAsiaTheme="minorHAnsi" w:hAnsi="Courier New" w:cs="Courier New"/>
                <w:color w:val="028009"/>
                <w:sz w:val="20"/>
                <w:szCs w:val="20"/>
              </w:rPr>
              <w:t>% m/ns</w:t>
            </w:r>
          </w:p>
          <w:p w14:paraId="29496146"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Rbin = c*(Tbin*(0:size(rawscansV,2)-1) - T0)/2;  </w:t>
            </w:r>
            <w:r>
              <w:rPr>
                <w:rFonts w:ascii="Courier New" w:eastAsiaTheme="minorHAnsi" w:hAnsi="Courier New" w:cs="Courier New"/>
                <w:color w:val="028009"/>
                <w:sz w:val="20"/>
                <w:szCs w:val="20"/>
              </w:rPr>
              <w:t>% Range Bins in meters</w:t>
            </w:r>
          </w:p>
          <w:p w14:paraId="7F25855B"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5D79E679"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w:t>
            </w:r>
          </w:p>
          <w:p w14:paraId="288B97E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plot(Rbin, rawscansV), title(</w:t>
            </w:r>
            <w:r>
              <w:rPr>
                <w:rFonts w:ascii="Courier New" w:eastAsiaTheme="minorHAnsi" w:hAnsi="Courier New" w:cs="Courier New"/>
                <w:color w:val="AA04F9"/>
                <w:sz w:val="20"/>
                <w:szCs w:val="20"/>
              </w:rPr>
              <w:t>'Raw scan'</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'Time'</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'Frequency'</w:t>
            </w:r>
            <w:r>
              <w:rPr>
                <w:rFonts w:ascii="Courier New" w:eastAsiaTheme="minorHAnsi" w:hAnsi="Courier New" w:cs="Courier New"/>
                <w:color w:val="000000"/>
                <w:sz w:val="20"/>
                <w:szCs w:val="20"/>
              </w:rPr>
              <w:t>);</w:t>
            </w:r>
          </w:p>
          <w:p w14:paraId="0E4E9079"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w:t>
            </w:r>
          </w:p>
          <w:p w14:paraId="77091D7D"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plot(Rbin, bpfscansV), title(</w:t>
            </w:r>
            <w:r>
              <w:rPr>
                <w:rFonts w:ascii="Courier New" w:eastAsiaTheme="minorHAnsi" w:hAnsi="Courier New" w:cs="Courier New"/>
                <w:color w:val="AA04F9"/>
                <w:sz w:val="20"/>
                <w:szCs w:val="20"/>
              </w:rPr>
              <w:t>'Band Filter scan'</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'Time'</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'Frequency'</w:t>
            </w:r>
            <w:r>
              <w:rPr>
                <w:rFonts w:ascii="Courier New" w:eastAsiaTheme="minorHAnsi" w:hAnsi="Courier New" w:cs="Courier New"/>
                <w:color w:val="000000"/>
                <w:sz w:val="20"/>
                <w:szCs w:val="20"/>
              </w:rPr>
              <w:t>);</w:t>
            </w:r>
          </w:p>
          <w:p w14:paraId="33BD32B5"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w:t>
            </w:r>
          </w:p>
          <w:p w14:paraId="7C4F0B9D"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plot(Rbin, mfscansV), title(</w:t>
            </w:r>
            <w:r>
              <w:rPr>
                <w:rFonts w:ascii="Courier New" w:eastAsiaTheme="minorHAnsi" w:hAnsi="Courier New" w:cs="Courier New"/>
                <w:color w:val="AA04F9"/>
                <w:sz w:val="20"/>
                <w:szCs w:val="20"/>
              </w:rPr>
              <w:t>'Match Filter scan'</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'Time'</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'Frequency'</w:t>
            </w:r>
            <w:r>
              <w:rPr>
                <w:rFonts w:ascii="Courier New" w:eastAsiaTheme="minorHAnsi" w:hAnsi="Courier New" w:cs="Courier New"/>
                <w:color w:val="000000"/>
                <w:sz w:val="20"/>
                <w:szCs w:val="20"/>
              </w:rPr>
              <w:t>);</w:t>
            </w:r>
          </w:p>
          <w:p w14:paraId="7F7D7945"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figure </w:t>
            </w:r>
          </w:p>
          <w:p w14:paraId="0BA25A5C"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hold </w:t>
            </w:r>
            <w:r>
              <w:rPr>
                <w:rFonts w:ascii="Courier New" w:eastAsiaTheme="minorHAnsi" w:hAnsi="Courier New" w:cs="Courier New"/>
                <w:color w:val="AA04F9"/>
                <w:sz w:val="20"/>
                <w:szCs w:val="20"/>
              </w:rPr>
              <w:t>on</w:t>
            </w:r>
          </w:p>
          <w:p w14:paraId="6E712C7F"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plot(Rbin, rawscansV);</w:t>
            </w:r>
          </w:p>
          <w:p w14:paraId="06C5035E"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plot(Rbin, bpfscansV);</w:t>
            </w:r>
          </w:p>
          <w:p w14:paraId="4F1EF11C"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plot(Rbin, mfscansV);</w:t>
            </w:r>
          </w:p>
          <w:p w14:paraId="71148F58"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title(</w:t>
            </w:r>
            <w:r>
              <w:rPr>
                <w:rFonts w:ascii="Courier New" w:eastAsiaTheme="minorHAnsi" w:hAnsi="Courier New" w:cs="Courier New"/>
                <w:color w:val="AA04F9"/>
                <w:sz w:val="20"/>
                <w:szCs w:val="20"/>
              </w:rPr>
              <w:t>'Filters overlayed'</w:t>
            </w:r>
            <w:r>
              <w:rPr>
                <w:rFonts w:ascii="Courier New" w:eastAsiaTheme="minorHAnsi" w:hAnsi="Courier New" w:cs="Courier New"/>
                <w:color w:val="000000"/>
                <w:sz w:val="20"/>
                <w:szCs w:val="20"/>
              </w:rPr>
              <w:t>);</w:t>
            </w:r>
          </w:p>
          <w:p w14:paraId="3CCC0A72" w14:textId="77777777" w:rsidR="008D00FC" w:rsidRDefault="008D00FC" w:rsidP="008D00FC">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legend(</w:t>
            </w:r>
            <w:r>
              <w:rPr>
                <w:rFonts w:ascii="Courier New" w:eastAsiaTheme="minorHAnsi" w:hAnsi="Courier New" w:cs="Courier New"/>
                <w:color w:val="AA04F9"/>
                <w:sz w:val="20"/>
                <w:szCs w:val="20"/>
              </w:rPr>
              <w:t>'Raw'</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'Match Filter'</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'Band Filter'</w:t>
            </w:r>
            <w:r>
              <w:rPr>
                <w:rFonts w:ascii="Courier New" w:eastAsiaTheme="minorHAnsi" w:hAnsi="Courier New" w:cs="Courier New"/>
                <w:color w:val="000000"/>
                <w:sz w:val="20"/>
                <w:szCs w:val="20"/>
              </w:rPr>
              <w:t>);</w:t>
            </w:r>
          </w:p>
          <w:p w14:paraId="76DA21CD" w14:textId="77777777" w:rsidR="001E5258" w:rsidRDefault="001E5258"/>
        </w:tc>
      </w:tr>
    </w:tbl>
    <w:p w14:paraId="6BF65C9F" w14:textId="77777777" w:rsidR="001E5258" w:rsidRDefault="001E5258"/>
    <w:sectPr w:rsidR="001E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98B"/>
    <w:multiLevelType w:val="hybridMultilevel"/>
    <w:tmpl w:val="CCE050FC"/>
    <w:lvl w:ilvl="0" w:tplc="43C667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8"/>
    <w:rsid w:val="000906B5"/>
    <w:rsid w:val="000A37B8"/>
    <w:rsid w:val="001E5258"/>
    <w:rsid w:val="002506CE"/>
    <w:rsid w:val="002E0C94"/>
    <w:rsid w:val="00534509"/>
    <w:rsid w:val="00715F6E"/>
    <w:rsid w:val="008D00FC"/>
    <w:rsid w:val="00A47A1A"/>
    <w:rsid w:val="00A547DD"/>
    <w:rsid w:val="00C60E20"/>
    <w:rsid w:val="00CE7899"/>
    <w:rsid w:val="00D85D2E"/>
    <w:rsid w:val="00DD621D"/>
    <w:rsid w:val="00F3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07E1"/>
  <w15:chartTrackingRefBased/>
  <w15:docId w15:val="{4414771F-A442-439B-90E5-017D6E2F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E"/>
    <w:rPr>
      <w:rFonts w:ascii="Calibri" w:eastAsia="Calibri" w:hAnsi="Calibri" w:cs="Times New Roman"/>
    </w:rPr>
  </w:style>
  <w:style w:type="paragraph" w:styleId="Heading2">
    <w:name w:val="heading 2"/>
    <w:basedOn w:val="Normal"/>
    <w:next w:val="Normal"/>
    <w:link w:val="Heading2Char"/>
    <w:uiPriority w:val="9"/>
    <w:unhideWhenUsed/>
    <w:qFormat/>
    <w:rsid w:val="00D85D2E"/>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D2E"/>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5D2E"/>
    <w:pPr>
      <w:ind w:left="720"/>
      <w:contextualSpacing/>
    </w:pPr>
  </w:style>
  <w:style w:type="table" w:styleId="TableGrid">
    <w:name w:val="Table Grid"/>
    <w:basedOn w:val="TableNormal"/>
    <w:uiPriority w:val="39"/>
    <w:rsid w:val="002E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24</cp:revision>
  <dcterms:created xsi:type="dcterms:W3CDTF">2021-09-27T23:23:00Z</dcterms:created>
  <dcterms:modified xsi:type="dcterms:W3CDTF">2021-09-28T00:16:00Z</dcterms:modified>
</cp:coreProperties>
</file>