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2" w:name="X90dcc9e01dd0410e70f602b9c1429f3e6990810"/>
    <w:p>
      <w:pPr>
        <w:pStyle w:val="Heading1"/>
      </w:pPr>
      <w:r>
        <w:t xml:space="preserve">Compiler Options Hardening Guide for C and C++ — MSVC</w:t>
      </w:r>
    </w:p>
    <w:p>
      <w:pPr>
        <w:pStyle w:val="FirstParagraph"/>
      </w:pPr>
      <w:r>
        <w:rPr>
          <w:i/>
          <w:iCs/>
        </w:rPr>
        <w:t xml:space="preserve">A Microsoft contribution to the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OpenSSF Best Practices Working Group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2026-07-01 (draft)</w:t>
      </w:r>
    </w:p>
    <w:p>
      <w:pPr>
        <w:pStyle w:val="BodyText"/>
      </w:pPr>
      <w:r>
        <w:t xml:space="preserve">This guide describes hardening options for the</w:t>
      </w:r>
      <w:r>
        <w:t xml:space="preserve"> </w:t>
      </w:r>
      <w:r>
        <w:rPr>
          <w:b/>
          <w:bCs/>
        </w:rPr>
        <w:t xml:space="preserve">Microsoft Visual C/C++</w:t>
      </w:r>
      <w:r>
        <w:rPr>
          <w:b/>
          <w:bCs/>
        </w:rPr>
        <w:t xml:space="preserve"> </w:t>
      </w:r>
      <w:r>
        <w:rPr>
          <w:b/>
          <w:bCs/>
        </w:rPr>
        <w:t xml:space="preserve">compiler (MSVC)</w:t>
      </w:r>
      <w:r>
        <w:t xml:space="preserve"> </w:t>
      </w:r>
      <w:r>
        <w:t xml:space="preserve">— that is,</w:t>
      </w:r>
      <w:r>
        <w:t xml:space="preserve"> </w:t>
      </w:r>
      <w:r>
        <w:rPr>
          <w:rStyle w:val="VerbatimChar"/>
        </w:rPr>
        <w:t xml:space="preserve">cl.exe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link.exe</w:t>
      </w:r>
      <w:r>
        <w:t xml:space="preserve"> </w:t>
      </w:r>
      <w:r>
        <w:t xml:space="preserve">as shipped with</w:t>
      </w:r>
      <w:r>
        <w:t xml:space="preserve"> </w:t>
      </w:r>
      <w:r>
        <w:t xml:space="preserve">Visual Studio. It is the MSVC companion to the OpenSSF</w:t>
      </w:r>
      <w:r>
        <w:t xml:space="preserve"> </w:t>
      </w:r>
      <w:hyperlink r:id="rId21">
        <w:r>
          <w:rPr>
            <w:rStyle w:val="Hyperlink"/>
          </w:rPr>
          <w:t xml:space="preserve">Compiler Options Hardening Guide for C and C++</w:t>
        </w:r>
      </w:hyperlink>
      <w:r>
        <w:t xml:space="preserve">,</w:t>
      </w:r>
      <w:r>
        <w:t xml:space="preserve"> </w:t>
      </w:r>
      <w:r>
        <w:t xml:space="preserve">which covers GCC and Clang. Both guides are driven by the same security</w:t>
      </w:r>
      <w:r>
        <w:t xml:space="preserve"> </w:t>
      </w:r>
      <w:r>
        <w:t xml:space="preserve">considerations and share the same structure.</w:t>
      </w:r>
    </w:p>
    <w:p>
      <w:pPr>
        <w:pStyle w:val="BodyText"/>
      </w:pPr>
      <w:r>
        <w:t xml:space="preserve">The Microsoft Learn article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Build reliable and secure C++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programs</w:t>
        </w:r>
      </w:hyperlink>
      <w:r>
        <w:t xml:space="preserve"> </w:t>
      </w:r>
      <w:r>
        <w:t xml:space="preserve">gives a broad</w:t>
      </w:r>
      <w:r>
        <w:t xml:space="preserve"> </w:t>
      </w:r>
      <w:hyperlink r:id="rId23">
        <w:r>
          <w:rPr>
            <w:rStyle w:val="Hyperlink"/>
          </w:rPr>
          <w:t xml:space="preserve">NISTIR 8397</w:t>
        </w:r>
      </w:hyperlink>
      <w:r>
        <w:t xml:space="preserve">-aligned view of the development lifecycle —</w:t>
      </w:r>
      <w:r>
        <w:t xml:space="preserve"> </w:t>
      </w:r>
      <w:r>
        <w:t xml:space="preserve">threat modeling, automated testing, dependency hygiene, and the SDL</w:t>
      </w:r>
      <w:r>
        <w:t xml:space="preserve"> </w:t>
      </w:r>
      <w:r>
        <w:t xml:space="preserve">practices that surround the compiler. The present guide is the</w:t>
      </w:r>
      <w:r>
        <w:t xml:space="preserve"> </w:t>
      </w:r>
      <w:r>
        <w:t xml:space="preserve">compiler-options companion to that lifecycle picture.</w:t>
      </w:r>
    </w:p>
    <w:p>
      <w:pPr>
        <w:pStyle w:val="BodyText"/>
      </w:pPr>
      <w:r>
        <w:t xml:space="preserve">This guidance targets the MSVC toolset that ships with Visual Studio</w:t>
      </w:r>
      <w:r>
        <w:t xml:space="preserve"> </w:t>
      </w:r>
      <w:r>
        <w:t xml:space="preserve">2026 (version 18.0). If you encounter a</w:t>
      </w:r>
      <w:r>
        <w:t xml:space="preserve"> </w:t>
      </w:r>
      <w:r>
        <w:rPr>
          <w:rStyle w:val="VerbatimChar"/>
        </w:rPr>
        <w:t xml:space="preserve">D9002</w:t>
      </w:r>
      <w:r>
        <w:t xml:space="preserve"> </w:t>
      </w:r>
      <w:r>
        <w:t xml:space="preserve">(compiler) or</w:t>
      </w:r>
      <w:r>
        <w:t xml:space="preserve"> </w:t>
      </w:r>
      <w:r>
        <w:rPr>
          <w:rStyle w:val="VerbatimChar"/>
        </w:rPr>
        <w:t xml:space="preserve">LNK4044</w:t>
      </w:r>
      <w:r>
        <w:t xml:space="preserve"> </w:t>
      </w:r>
      <w:r>
        <w:t xml:space="preserve">(linker)</w:t>
      </w:r>
      <w:r>
        <w:t xml:space="preserve"> </w:t>
      </w:r>
      <w:r>
        <w:t xml:space="preserve">“unrecognized option”</w:t>
      </w:r>
      <w:r>
        <w:t xml:space="preserve"> </w:t>
      </w:r>
      <w:r>
        <w:t xml:space="preserve">warning, the option is not</w:t>
      </w:r>
      <w:r>
        <w:t xml:space="preserve"> </w:t>
      </w:r>
      <w:r>
        <w:t xml:space="preserve">present in your toolset:</w:t>
      </w:r>
    </w:p>
    <w:p>
      <w:pPr>
        <w:pStyle w:val="SourceCode"/>
      </w:pPr>
      <w:r>
        <w:rPr>
          <w:rStyle w:val="VerbatimChar"/>
        </w:rPr>
        <w:t xml:space="preserve">cl : Command line warning D9002 : ignoring unknown option '&lt;opt&gt;'</w:t>
      </w:r>
      <w:r>
        <w:br/>
      </w:r>
      <w:r>
        <w:rPr>
          <w:rStyle w:val="VerbatimChar"/>
        </w:rPr>
        <w:t xml:space="preserve">LINK : warning LNK4044: unrecognized option '&lt;opt&gt;'; ignored</w:t>
      </w:r>
    </w:p>
    <w:p>
      <w:pPr>
        <w:pStyle w:val="FirstParagraph"/>
      </w:pPr>
      <w:r>
        <w:t xml:space="preserve">Consult</w:t>
      </w:r>
      <w:r>
        <w:t xml:space="preserve"> </w:t>
      </w:r>
      <w:hyperlink w:anchor="appendix-c">
        <w:r>
          <w:rPr>
            <w:rStyle w:val="Hyperlink"/>
          </w:rPr>
          <w:t xml:space="preserve">Appendix C</w:t>
        </w:r>
      </w:hyperlink>
      <w:r>
        <w:t xml:space="preserve"> </w:t>
      </w:r>
      <w:r>
        <w:t xml:space="preserve">for the earliest Visual Studio</w:t>
      </w:r>
      <w:r>
        <w:t xml:space="preserve"> </w:t>
      </w:r>
      <w:r>
        <w:t xml:space="preserve">version that shipped each option.</w:t>
      </w:r>
    </w:p>
    <w:bookmarkStart w:id="24" w:name="who-should-use-this-document"/>
    <w:p>
      <w:pPr>
        <w:pStyle w:val="Heading2"/>
      </w:pPr>
      <w:r>
        <w:t xml:space="preserve">Who should use this document?</w:t>
      </w:r>
    </w:p>
    <w:p>
      <w:pPr>
        <w:pStyle w:val="FirstParagraph"/>
      </w:pPr>
      <w:r>
        <w:t xml:space="preserve">This document is written for</w:t>
      </w:r>
      <w:r>
        <w:t xml:space="preserve"> </w:t>
      </w:r>
      <w:r>
        <w:rPr>
          <w:b/>
          <w:bCs/>
        </w:rPr>
        <w:t xml:space="preserve">C and C++ developers</w:t>
      </w:r>
      <w:r>
        <w:t xml:space="preserve"> </w:t>
      </w:r>
      <w:r>
        <w:t xml:space="preserve">who build production</w:t>
      </w:r>
      <w:r>
        <w:t xml:space="preserve"> </w:t>
      </w:r>
      <w:r>
        <w:t xml:space="preserve">software for Windows or for Microsoft-supported cross-platform targets</w:t>
      </w:r>
      <w:r>
        <w:t xml:space="preserve"> </w:t>
      </w:r>
      <w:r>
        <w:t xml:space="preserve">(Xbox, Android, Linux) with MSVC, and who want their binaries to</w:t>
      </w:r>
      <w:r>
        <w:t xml:space="preserve"> </w:t>
      </w:r>
      <w:r>
        <w:t xml:space="preserve">benefit from the compiler’s and the operating system’s defense-in-depth</w:t>
      </w:r>
      <w:r>
        <w:t xml:space="preserve"> </w:t>
      </w:r>
      <w:r>
        <w:t xml:space="preserve">mitigations. It assumes basic familiarity with the MSVC command 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cl.exe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link.exe</w:t>
      </w:r>
      <w:r>
        <w:t xml:space="preserve">), with MSBuild or CMake-based projects, and with</w:t>
      </w:r>
      <w:r>
        <w:t xml:space="preserve"> </w:t>
      </w:r>
      <w:r>
        <w:t xml:space="preserve">C/C++ as a language. It does not assume any prior security expertise.</w:t>
      </w:r>
    </w:p>
    <w:bookmarkEnd w:id="24"/>
    <w:bookmarkStart w:id="26" w:name="how-to-use-this-guide"/>
    <w:p>
      <w:pPr>
        <w:pStyle w:val="Heading2"/>
      </w:pPr>
      <w:r>
        <w:t xml:space="preserve">How to use this guide</w:t>
      </w:r>
    </w:p>
    <w:p>
      <w:pPr>
        <w:pStyle w:val="FirstParagraph"/>
      </w:pPr>
      <w:r>
        <w:t xml:space="preserve">This guide concentrates on the</w:t>
      </w:r>
      <w:r>
        <w:t xml:space="preserve"> </w:t>
      </w:r>
      <w:r>
        <w:rPr>
          <w:b/>
          <w:bCs/>
        </w:rPr>
        <w:t xml:space="preserve">flags, warnings, and link-time options</w:t>
      </w:r>
      <w:r>
        <w:rPr>
          <w:b/>
          <w:bCs/>
        </w:rPr>
        <w:t xml:space="preserve"> </w:t>
      </w:r>
      <w:r>
        <w:rPr>
          <w:b/>
          <w:bCs/>
        </w:rPr>
        <w:t xml:space="preserve">most closely associated with compiler settings</w:t>
      </w:r>
      <w:r>
        <w:t xml:space="preserve">. The recommendations</w:t>
      </w:r>
      <w:r>
        <w:t xml:space="preserve"> </w:t>
      </w:r>
      <w:r>
        <w:t xml:space="preserve">group into five progressive stages. Adopt them in order; each one is</w:t>
      </w:r>
      <w:r>
        <w:t xml:space="preserve"> </w:t>
      </w:r>
      <w:r>
        <w:t xml:space="preserve">independently valuable, and later stages assume the earlier ones are in</w:t>
      </w:r>
      <w:r>
        <w:t xml:space="preserve"> </w:t>
      </w:r>
      <w:r>
        <w:t xml:space="preserve">place.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Harden your compile and link settings.</w:t>
      </w:r>
      <w:r>
        <w:t xml:space="preserve"> </w:t>
      </w:r>
      <w:r>
        <w:t xml:space="preserve">Establish a baseline of</w:t>
      </w:r>
      <w:r>
        <w:t xml:space="preserve"> </w:t>
      </w:r>
      <w:r>
        <w:t xml:space="preserve">compiler and linker flags that turn on the platform’s defense-in-depth</w:t>
      </w:r>
      <w:r>
        <w:t xml:space="preserve"> </w:t>
      </w:r>
      <w:r>
        <w:t xml:space="preserve">mitigations and reject undefined or ambiguous constructs at build time.</w:t>
      </w:r>
      <w:r>
        <w:t xml:space="preserve"> </w:t>
      </w:r>
      <w:r>
        <w:t xml:space="preserve">Enable a meaningful warning level, opt in to specific off-by-default</w:t>
      </w:r>
      <w:r>
        <w:t xml:space="preserve"> </w:t>
      </w:r>
      <w:r>
        <w:t xml:space="preserve">warnings that catch real defects, and put discipline around the</w:t>
      </w:r>
      <w:r>
        <w:t xml:space="preserve"> </w:t>
      </w:r>
      <w:r>
        <w:t xml:space="preserve">exceptions (suppressions, third-party headers, legacy code). → §7</w:t>
      </w:r>
      <w:r>
        <w:t xml:space="preserve"> </w:t>
      </w:r>
      <w:r>
        <w:t xml:space="preserve">(per-option reference), §8 (warnings management).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Produce and publish symbols.</w:t>
      </w:r>
      <w:r>
        <w:t xml:space="preserve"> </w:t>
      </w:r>
      <w:r>
        <w:t xml:space="preserve">Generate and publish debug</w:t>
      </w:r>
      <w:r>
        <w:t xml:space="preserve"> </w:t>
      </w:r>
      <w:r>
        <w:t xml:space="preserve">information for every shipping binary so post-ship incidents</w:t>
      </w:r>
      <w:r>
        <w:t xml:space="preserve"> </w:t>
      </w:r>
      <w:r>
        <w:t xml:space="preserve">can be triaged efficiently. → §9.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Expand correctness with static analysis.</w:t>
      </w:r>
      <w:r>
        <w:t xml:space="preserve"> </w:t>
      </w:r>
      <w:r>
        <w:t xml:space="preserve">Add MSVC’s built-in</w:t>
      </w:r>
      <w:r>
        <w:t xml:space="preserve"> </w:t>
      </w:r>
      <w:r>
        <w:t xml:space="preserve">code analyzer (</w:t>
      </w:r>
      <w:r>
        <w:rPr>
          <w:rStyle w:val="VerbatimChar"/>
        </w:rPr>
        <w:t xml:space="preserve">/analyze</w:t>
      </w:r>
      <w:r>
        <w:t xml:space="preserve">) to your continuous integration or</w:t>
      </w:r>
      <w:r>
        <w:t xml:space="preserve"> </w:t>
      </w:r>
      <w:r>
        <w:t xml:space="preserve">scheduled builds. It catches a class of defects — uninitialized</w:t>
      </w:r>
      <w:r>
        <w:t xml:space="preserve"> </w:t>
      </w:r>
      <w:r>
        <w:t xml:space="preserve">memory, lifetime errors, SAL contract violations — that ordinary</w:t>
      </w:r>
      <w:r>
        <w:t xml:space="preserve"> </w:t>
      </w:r>
      <w:r>
        <w:t xml:space="preserve">compiler warnings don’t surface. → §10.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Verify with dynamic analysis.</w:t>
      </w:r>
      <w:r>
        <w:t xml:space="preserve"> </w:t>
      </w:r>
      <w:r>
        <w:t xml:space="preserve">Build separate test binaries with</w:t>
      </w:r>
      <w:r>
        <w:t xml:space="preserve"> </w:t>
      </w:r>
      <w:r>
        <w:t xml:space="preserve">AddressSanitizer (and related sanitizers when applicable) and run</w:t>
      </w:r>
      <w:r>
        <w:t xml:space="preserve"> </w:t>
      </w:r>
      <w:r>
        <w:t xml:space="preserve">your test corpus against them to surface runtime issues — heap and</w:t>
      </w:r>
      <w:r>
        <w:t xml:space="preserve"> </w:t>
      </w:r>
      <w:r>
        <w:t xml:space="preserve">stack overflows, use-after-free, double-free — within the domain</w:t>
      </w:r>
      <w:r>
        <w:t xml:space="preserve"> </w:t>
      </w:r>
      <w:r>
        <w:t xml:space="preserve">that the compiler and static analyzer address but cannot prove.</w:t>
      </w:r>
      <w:r>
        <w:t xml:space="preserve"> </w:t>
      </w:r>
      <w:r>
        <w:t xml:space="preserve">→ §11.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Verify the shipping binary.</w:t>
      </w:r>
      <w:r>
        <w:t xml:space="preserve"> </w:t>
      </w:r>
      <w:r>
        <w:t xml:space="preserve">Run a post-build check such as</w:t>
      </w:r>
      <w:r>
        <w:t xml:space="preserve"> </w:t>
      </w:r>
      <w:hyperlink r:id="rId25">
        <w:r>
          <w:rPr>
            <w:rStyle w:val="Hyperlink"/>
          </w:rPr>
          <w:t xml:space="preserve">BinSkim</w:t>
        </w:r>
      </w:hyperlink>
      <w:r>
        <w:t xml:space="preserve"> </w:t>
      </w:r>
      <w:r>
        <w:t xml:space="preserve">against your shipped</w:t>
      </w:r>
      <w:r>
        <w:t xml:space="preserve"> </w:t>
      </w:r>
      <w:r>
        <w:t xml:space="preserve">binaries to confirm the flags from stage 1 landed. Flags can be</w:t>
      </w:r>
      <w:r>
        <w:t xml:space="preserve"> </w:t>
      </w:r>
      <w:r>
        <w:t xml:space="preserve">silently dropped by linker order, by a static library that defaulted</w:t>
      </w:r>
      <w:r>
        <w:t xml:space="preserve"> </w:t>
      </w:r>
      <w:r>
        <w:t xml:space="preserve">differently, or by a project-page toggle no one noticed. See</w:t>
      </w:r>
      <w:r>
        <w:t xml:space="preserve"> </w:t>
      </w:r>
      <w:hyperlink w:anchor="enable-compiler-errors">
        <w:r>
          <w:rPr>
            <w:rStyle w:val="Hyperlink"/>
            <w:i/>
            <w:iCs/>
          </w:rPr>
          <w:t xml:space="preserve">Enable compiler errors</w:t>
        </w:r>
      </w:hyperlink>
      <w:r>
        <w:t xml:space="preserve"> </w:t>
      </w:r>
      <w:r>
        <w:t xml:space="preserve">in §5 for a</w:t>
      </w:r>
      <w:r>
        <w:t xml:space="preserve"> </w:t>
      </w:r>
      <w:r>
        <w:t xml:space="preserve">recommended workflow.</w:t>
      </w:r>
    </w:p>
    <w:p>
      <w:pPr>
        <w:pStyle w:val="FirstParagraph"/>
      </w:pPr>
      <w:r>
        <w:t xml:space="preserve">Stages 1–2 belong in every build. Stage 3 belongs in CI. Stage 4</w:t>
      </w:r>
      <w:r>
        <w:t xml:space="preserve"> </w:t>
      </w:r>
      <w:r>
        <w:t xml:space="preserve">belongs in test pipelines. Stage 5 belongs in the release pipeline.</w:t>
      </w:r>
    </w:p>
    <w:bookmarkEnd w:id="26"/>
    <w:bookmarkStart w:id="27" w:name="tldr-what-compiler-options-should-i-use"/>
    <w:p>
      <w:pPr>
        <w:pStyle w:val="Heading2"/>
      </w:pPr>
      <w:r>
        <w:t xml:space="preserve">TL;DR: what compiler options should I use?</w:t>
      </w:r>
    </w:p>
    <w:p>
      <w:pPr>
        <w:pStyle w:val="FirstParagraph"/>
      </w:pPr>
      <w:r>
        <w:t xml:space="preserve">In a typical MSVC build that uses</w:t>
      </w:r>
      <w:r>
        <w:t xml:space="preserve"> </w:t>
      </w:r>
      <w:r>
        <w:rPr>
          <w:rStyle w:val="VerbatimChar"/>
        </w:rPr>
        <w:t xml:space="preserve">cl.exe</w:t>
      </w:r>
      <w:r>
        <w:t xml:space="preserve"> </w:t>
      </w:r>
      <w:r>
        <w:t xml:space="preserve">as the compiler driver and</w:t>
      </w:r>
      <w:r>
        <w:t xml:space="preserve"> </w:t>
      </w:r>
      <w:r>
        <w:rPr>
          <w:rStyle w:val="VerbatimChar"/>
        </w:rPr>
        <w:t xml:space="preserve">link.exe</w:t>
      </w:r>
      <w:r>
        <w:t xml:space="preserve"> </w:t>
      </w:r>
      <w:r>
        <w:t xml:space="preserve">as the linker,</w:t>
      </w:r>
      <w:r>
        <w:t xml:space="preserve"> </w:t>
      </w:r>
      <w:r>
        <w:rPr>
          <w:b/>
          <w:bCs/>
        </w:rPr>
        <w:t xml:space="preserve">add the options below to your existing build</w:t>
      </w:r>
      <w:r>
        <w:rPr>
          <w:b/>
          <w:bCs/>
        </w:rPr>
        <w:t xml:space="preserve"> </w:t>
      </w:r>
      <w:r>
        <w:rPr>
          <w:b/>
          <w:bCs/>
        </w:rPr>
        <w:t xml:space="preserve">command line.</w:t>
      </w:r>
      <w:r>
        <w:t xml:space="preserve"> </w:t>
      </w:r>
      <w:r>
        <w:t xml:space="preserve">These are the hardening settings MSVC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enable</w:t>
      </w:r>
      <w:r>
        <w:t xml:space="preserve"> </w:t>
      </w:r>
      <w:r>
        <w:t xml:space="preserve">by default. The mitigations that are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on by default —</w:t>
      </w:r>
      <w:r>
        <w:t xml:space="preserve"> </w:t>
      </w:r>
      <w:r>
        <w:rPr>
          <w:rStyle w:val="VerbatimChar"/>
        </w:rPr>
        <w:t xml:space="preserve">/GS</w:t>
      </w:r>
      <w:r>
        <w:t xml:space="preserve">,</w:t>
      </w:r>
      <w:r>
        <w:t xml:space="preserve"> </w:t>
      </w:r>
      <w:r>
        <w:rPr>
          <w:rStyle w:val="VerbatimChar"/>
        </w:rPr>
        <w:t xml:space="preserve">/DYNAMICBASE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/NXCOMPAT</w:t>
      </w:r>
      <w:r>
        <w:t xml:space="preserve">, and (on 64-bit)</w:t>
      </w:r>
      <w:r>
        <w:t xml:space="preserve"> </w:t>
      </w:r>
      <w:r>
        <w:rPr>
          <w:rStyle w:val="VerbatimChar"/>
        </w:rPr>
        <w:t xml:space="preserve">/HIGHENTROPYVA</w:t>
      </w:r>
      <w:r>
        <w:t xml:space="preserve"> </w:t>
      </w:r>
      <w:r>
        <w:t xml:space="preserve">— are</w:t>
      </w:r>
      <w:r>
        <w:t xml:space="preserve"> </w:t>
      </w:r>
      <w:r>
        <w:t xml:space="preserve">listed separately at the end of this section; you verify those rather</w:t>
      </w:r>
      <w:r>
        <w:t xml:space="preserve"> </w:t>
      </w:r>
      <w:r>
        <w:t xml:space="preserve">than add them. None of the options below changes program behavior in a</w:t>
      </w:r>
      <w:r>
        <w:t xml:space="preserve"> </w:t>
      </w:r>
      <w:r>
        <w:t xml:space="preserve">way that breaks a well-formed C or C++ program.</w:t>
      </w:r>
    </w:p>
    <w:p>
      <w:pPr>
        <w:pStyle w:val="BodyText"/>
      </w:pPr>
      <w:r>
        <w:t xml:space="preserve">For all C and C++ code,</w:t>
      </w:r>
      <w:r>
        <w:t xml:space="preserve"> </w:t>
      </w:r>
      <w:r>
        <w:rPr>
          <w:b/>
          <w:bCs/>
        </w:rPr>
        <w:t xml:space="preserve">compile with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/W4 /WX /sdl</w:t>
      </w:r>
      <w:r>
        <w:br/>
      </w:r>
      <w:r>
        <w:rPr>
          <w:rStyle w:val="VerbatimChar"/>
        </w:rPr>
        <w:t xml:space="preserve">/w14388  (elevate the off-by-default signed/unsigned comparison warning; see §8)</w:t>
      </w:r>
      <w:r>
        <w:br/>
      </w:r>
      <w:r>
        <w:rPr>
          <w:rStyle w:val="VerbatimChar"/>
        </w:rPr>
        <w:t xml:space="preserve">/guard:cf /guard:ehcont /Qspectre</w:t>
      </w:r>
      <w:r>
        <w:br/>
      </w:r>
      <w:r>
        <w:rPr>
          <w:rStyle w:val="VerbatimChar"/>
        </w:rPr>
        <w:t xml:space="preserve">/Zi /ZH:SHA_256  (/Zi emits the PDB; /ZH:SHA_256 is the default source hash since VS2022 — pass it explicitly on older toolsets)</w:t>
      </w:r>
      <w:r>
        <w:br/>
      </w:r>
      <w:r>
        <w:rPr>
          <w:rStyle w:val="VerbatimChar"/>
        </w:rPr>
        <w:t xml:space="preserve">/external:I path/to/third_party_headers /external:W0 /external:templates-</w:t>
      </w:r>
      <w:r>
        <w:br/>
      </w:r>
      <w:r>
        <w:rPr>
          <w:rStyle w:val="VerbatimChar"/>
        </w:rPr>
        <w:t xml:space="preserve">/std:c++20   (or /std:c++latest in greenfield code; /std:c++20+ implies /permissive-)</w:t>
      </w:r>
    </w:p>
    <w:p>
      <w:pPr>
        <w:pStyle w:val="FirstParagraph"/>
      </w:pPr>
      <w:r>
        <w:t xml:space="preserve">For all C and C++ code,</w:t>
      </w:r>
      <w:r>
        <w:t xml:space="preserve"> </w:t>
      </w:r>
      <w:r>
        <w:rPr>
          <w:b/>
          <w:bCs/>
        </w:rPr>
        <w:t xml:space="preserve">link with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/guard:cf /guard:ehcont</w:t>
      </w:r>
      <w:r>
        <w:br/>
      </w:r>
      <w:r>
        <w:rPr>
          <w:rStyle w:val="VerbatimChar"/>
        </w:rPr>
        <w:t xml:space="preserve">/CETCOMPAT</w:t>
      </w:r>
      <w:r>
        <w:br/>
      </w:r>
      <w:r>
        <w:rPr>
          <w:rStyle w:val="VerbatimChar"/>
        </w:rPr>
        <w:t xml:space="preserve">/SOURCELINK:sourcelink.json    (see §9 for how to author sourcelink.json)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32-bit (x86) executables</w:t>
      </w:r>
      <w:r>
        <w:t xml:space="preserve"> </w:t>
      </w:r>
      <w:r>
        <w:t xml:space="preserve">also link with:</w:t>
      </w:r>
    </w:p>
    <w:p>
      <w:pPr>
        <w:pStyle w:val="SourceCode"/>
      </w:pPr>
      <w:r>
        <w:rPr>
          <w:rStyle w:val="VerbatimChar"/>
        </w:rPr>
        <w:t xml:space="preserve">/LARGEADDRESSAWARE /SAFESEH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/LARGEADDRESSAWARE</w:t>
      </w:r>
      <w:r>
        <w:t xml:space="preserve"> </w:t>
      </w:r>
      <w:r>
        <w:t xml:space="preserve">is what gives x86 binaries access to &gt;2 GB of</w:t>
      </w:r>
      <w:r>
        <w:t xml:space="preserve"> </w:t>
      </w:r>
      <w:r>
        <w:t xml:space="preserve">virtual address space, which is what makes</w:t>
      </w:r>
      <w:r>
        <w:t xml:space="preserve"> </w:t>
      </w:r>
      <w:r>
        <w:rPr>
          <w:rStyle w:val="VerbatimChar"/>
        </w:rPr>
        <w:t xml:space="preserve">/DYNAMICBASE</w:t>
      </w:r>
      <w:r>
        <w:t xml:space="preserve"> </w:t>
      </w:r>
      <w:r>
        <w:t xml:space="preserve">ASLR entropy</w:t>
      </w:r>
      <w:r>
        <w:t xml:space="preserve"> </w:t>
      </w:r>
      <w:r>
        <w:t xml:space="preserve">meaningful on 32-bit.</w:t>
      </w:r>
      <w:r>
        <w:t xml:space="preserve"> </w:t>
      </w:r>
      <w:r>
        <w:rPr>
          <w:rStyle w:val="VerbatimChar"/>
        </w:rPr>
        <w:t xml:space="preserve">/SAFESEH</w:t>
      </w:r>
      <w:r>
        <w:t xml:space="preserve"> </w:t>
      </w:r>
      <w:r>
        <w:t xml:space="preserve">is the x86-only safe-SEH handler-table</w:t>
      </w:r>
      <w:r>
        <w:t xml:space="preserve"> </w:t>
      </w:r>
      <w:r>
        <w:t xml:space="preserve">mechanism.)</w:t>
      </w:r>
    </w:p>
    <w:p>
      <w:pPr>
        <w:pStyle w:val="BodyText"/>
      </w:pPr>
      <w:r>
        <w:rPr>
          <w:b/>
          <w:bCs/>
        </w:rPr>
        <w:t xml:space="preserve">Already on by default — verify, don’t add.</w:t>
      </w:r>
      <w:r>
        <w:t xml:space="preserve"> </w:t>
      </w:r>
      <w:r>
        <w:rPr>
          <w:rStyle w:val="VerbatimChar"/>
        </w:rPr>
        <w:t xml:space="preserve">/GS</w:t>
      </w:r>
      <w:r>
        <w:t xml:space="preserve">,</w:t>
      </w:r>
      <w:r>
        <w:t xml:space="preserve"> </w:t>
      </w:r>
      <w:r>
        <w:rPr>
          <w:rStyle w:val="VerbatimChar"/>
        </w:rPr>
        <w:t xml:space="preserve">/DYNAMICBASE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/NXCOMPAT</w:t>
      </w:r>
      <w:r>
        <w:t xml:space="preserve">, and (on 64-bit)</w:t>
      </w:r>
      <w:r>
        <w:t xml:space="preserve"> </w:t>
      </w:r>
      <w:r>
        <w:rPr>
          <w:rStyle w:val="VerbatimChar"/>
        </w:rPr>
        <w:t xml:space="preserve">/HIGHENTROPYVA</w:t>
      </w:r>
      <w:r>
        <w:t xml:space="preserve"> </w:t>
      </w:r>
      <w:r>
        <w:t xml:space="preserve">are enabled by default in</w:t>
      </w:r>
      <w:r>
        <w:t xml:space="preserve"> </w:t>
      </w:r>
      <w:r>
        <w:t xml:space="preserve">current MSVC and link.exe. Confirm they reached the shipped binary with</w:t>
      </w:r>
      <w:r>
        <w:t xml:space="preserve"> </w:t>
      </w:r>
      <w:hyperlink r:id="rId25">
        <w:r>
          <w:rPr>
            <w:rStyle w:val="Hyperlink"/>
          </w:rPr>
          <w:t xml:space="preserve">BinSkim</w:t>
        </w:r>
      </w:hyperlink>
      <w:r>
        <w:t xml:space="preserve"> </w:t>
      </w:r>
      <w:r>
        <w:t xml:space="preserve">rather than adding them</w:t>
      </w:r>
      <w:r>
        <w:t xml:space="preserve"> </w:t>
      </w:r>
      <w:r>
        <w:t xml:space="preserve">to your build, and pass them explicitly only when you target older</w:t>
      </w:r>
      <w:r>
        <w:t xml:space="preserve"> </w:t>
      </w:r>
      <w:r>
        <w:t xml:space="preserve">toolsets whose defaults were weaker. See</w:t>
      </w:r>
      <w:r>
        <w:t xml:space="preserve"> </w:t>
      </w:r>
      <w:hyperlink w:anchor="background">
        <w:r>
          <w:rPr>
            <w:rStyle w:val="Hyperlink"/>
          </w:rPr>
          <w:t xml:space="preserve">Background</w:t>
        </w:r>
      </w:hyperlink>
      <w:r>
        <w:t xml:space="preserve"> </w:t>
      </w:r>
      <w:r>
        <w:t xml:space="preserve">and</w:t>
      </w:r>
      <w:r>
        <w:t xml:space="preserve"> </w:t>
      </w:r>
      <w:hyperlink w:anchor="appendix-c">
        <w:r>
          <w:rPr>
            <w:rStyle w:val="Hyperlink"/>
          </w:rPr>
          <w:t xml:space="preserve">Appendix C</w:t>
        </w:r>
      </w:hyperlink>
      <w:r>
        <w:t xml:space="preserve">.</w:t>
      </w:r>
    </w:p>
    <w:p>
      <w:pPr>
        <w:pStyle w:val="BodyText"/>
      </w:pPr>
      <w:r>
        <w:t xml:space="preserve">The remainder of this matrix splits along two axes: the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of the code (whether the binary ships to customers or</w:t>
      </w:r>
      <w:r>
        <w:t xml:space="preserve"> </w:t>
      </w:r>
      <w:r>
        <w:t xml:space="preserve">supports development), and the</w:t>
      </w:r>
      <w:r>
        <w:t xml:space="preserve"> </w:t>
      </w:r>
      <w:r>
        <w:rPr>
          <w:b/>
          <w:bCs/>
        </w:rPr>
        <w:t xml:space="preserve">build flavor</w:t>
      </w:r>
      <w:r>
        <w:t xml:space="preserve"> </w:t>
      </w:r>
      <w:r>
        <w:t xml:space="preserve">(a release/optimized</w:t>
      </w:r>
      <w:r>
        <w:t xml:space="preserve"> </w:t>
      </w:r>
      <w:r>
        <w:t xml:space="preserve">build versus a debug or sanitizer-instrumented build of the same</w:t>
      </w:r>
      <w:r>
        <w:t xml:space="preserve"> </w:t>
      </w:r>
      <w:r>
        <w:t xml:space="preserve">sources). For consistency, the rest of this guide uses</w:t>
      </w:r>
      <w:r>
        <w:t xml:space="preserve"> </w:t>
      </w:r>
      <w:r>
        <w:rPr>
          <w:i/>
          <w:iCs/>
        </w:rPr>
        <w:t xml:space="preserve">shipping</w:t>
      </w:r>
      <w:r>
        <w:rPr>
          <w:i/>
          <w:iCs/>
        </w:rP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release build</w:t>
      </w:r>
      <w:r>
        <w:t xml:space="preserve"> </w:t>
      </w:r>
      <w:r>
        <w:t xml:space="preserve">in the strict senses defined here.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shipping code in a release/optimized build</w:t>
      </w:r>
      <w:r>
        <w:t xml:space="preserve"> </w:t>
      </w:r>
      <w:r>
        <w:t xml:space="preserve">(any binary</w:t>
      </w:r>
      <w:r>
        <w:t xml:space="preserve"> </w:t>
      </w:r>
      <w:r>
        <w:t xml:space="preserve">delivered to customers — a product, a shared library, an installer’s</w:t>
      </w:r>
      <w:r>
        <w:t xml:space="preserve"> </w:t>
      </w:r>
      <w:r>
        <w:t xml:space="preserve">support component) compile with the optimizer enabled and link the</w:t>
      </w:r>
      <w:r>
        <w:t xml:space="preserve"> </w:t>
      </w:r>
      <w:r>
        <w:t xml:space="preserve">appropriate C/C++ runtime, and emit a source-link map so post-ship</w:t>
      </w:r>
      <w:r>
        <w:t xml:space="preserve"> </w:t>
      </w:r>
      <w:r>
        <w:t xml:space="preserve">incidents can be debugged (see</w:t>
      </w:r>
      <w:r>
        <w:t xml:space="preserve"> </w:t>
      </w:r>
      <w:hyperlink w:anchor="maintaining-debug-information">
        <w:r>
          <w:rPr>
            <w:rStyle w:val="Hyperlink"/>
          </w:rPr>
          <w:t xml:space="preserve">§9 Maintaining debug information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/O2                              (compile — enable optimizations)</w:t>
      </w:r>
      <w:r>
        <w:br/>
      </w:r>
      <w:r>
        <w:rPr>
          <w:rStyle w:val="VerbatimChar"/>
        </w:rPr>
        <w:t xml:space="preserve">/MD                              (compile — link the dynamic CRT; use /MT instead for a self-contained binary)</w:t>
      </w:r>
      <w:r>
        <w:br/>
      </w:r>
      <w:r>
        <w:rPr>
          <w:rStyle w:val="VerbatimChar"/>
        </w:rPr>
        <w:t xml:space="preserve">/SOURCELINK:sourcelink.json      (link — see §9 to author the JSON)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shipping code in a sanitizer-instrumented build</w:t>
      </w:r>
      <w:r>
        <w:t xml:space="preserve"> </w:t>
      </w:r>
      <w:r>
        <w:t xml:space="preserve">— typically</w:t>
      </w:r>
      <w:r>
        <w:t xml:space="preserve"> </w:t>
      </w:r>
      <w:r>
        <w:t xml:space="preserve">a separate CI configuration that compiles the</w:t>
      </w:r>
      <w:r>
        <w:t xml:space="preserve"> </w:t>
      </w:r>
      <w:r>
        <w:rPr>
          <w:i/>
          <w:iCs/>
        </w:rPr>
        <w:t xml:space="preserve">same product sources</w:t>
      </w:r>
      <w:r>
        <w:t xml:space="preserve"> </w:t>
      </w:r>
      <w:r>
        <w:t xml:space="preserve">with extra instrumentation and runs them against the team’s existing</w:t>
      </w:r>
      <w:r>
        <w:t xml:space="preserve"> </w:t>
      </w:r>
      <w:r>
        <w:t xml:space="preserve">tests — also build with:</w:t>
      </w:r>
    </w:p>
    <w:p>
      <w:pPr>
        <w:pStyle w:val="SourceCode"/>
      </w:pPr>
      <w:r>
        <w:rPr>
          <w:rStyle w:val="VerbatimChar"/>
        </w:rPr>
        <w:t xml:space="preserve">/fsanitize=address /Zi</w:t>
      </w:r>
    </w:p>
    <w:p>
      <w:pPr>
        <w:pStyle w:val="FirstParagraph"/>
      </w:pPr>
      <w:r>
        <w:t xml:space="preserve">so that AddressSanitizer can catch memory-safety bugs in the product</w:t>
      </w:r>
      <w:r>
        <w:t xml:space="preserve"> </w:t>
      </w:r>
      <w:r>
        <w:t xml:space="preserve">code as the tests drive it.</w:t>
      </w:r>
    </w:p>
    <w:p>
      <w:pPr>
        <w:pStyle w:val="BodyText"/>
      </w:pPr>
      <w:r>
        <w:t xml:space="preserve">Each of these options is described in more detail in</w:t>
      </w:r>
      <w:r>
        <w:t xml:space="preserve"> </w:t>
      </w:r>
      <w:hyperlink w:anchor="per-option-detail">
        <w:r>
          <w:rPr>
            <w:rStyle w:val="Hyperlink"/>
          </w:rPr>
          <w:t xml:space="preserve">§7 Recommended compiler options</w:t>
        </w:r>
      </w:hyperlink>
      <w:r>
        <w:t xml:space="preserve"> </w:t>
      </w:r>
      <w:r>
        <w:t xml:space="preserve">below.</w:t>
      </w:r>
    </w:p>
    <w:bookmarkEnd w:id="27"/>
    <w:bookmarkStart w:id="37" w:name="background"/>
    <w:p>
      <w:pPr>
        <w:pStyle w:val="Heading2"/>
      </w:pPr>
      <w:r>
        <w:t xml:space="preserve">Background</w:t>
      </w:r>
    </w:p>
    <w:bookmarkStart w:id="28" w:name="why-do-we-need-binary-hardening"/>
    <w:p>
      <w:pPr>
        <w:pStyle w:val="Heading3"/>
      </w:pPr>
      <w:r>
        <w:t xml:space="preserve">Why do we need binary hardening?</w:t>
      </w:r>
    </w:p>
    <w:p>
      <w:pPr>
        <w:pStyle w:val="FirstParagraph"/>
      </w:pPr>
      <w:r>
        <w:t xml:space="preserve">C and C++ continue to be the languages of choice for performance-sensitive</w:t>
      </w:r>
      <w:r>
        <w:t xml:space="preserve"> </w:t>
      </w:r>
      <w:r>
        <w:t xml:space="preserve">software, operating-system kernels, embedded systems, and large parts of</w:t>
      </w:r>
      <w:r>
        <w:t xml:space="preserve"> </w:t>
      </w:r>
      <w:r>
        <w:t xml:space="preserve">the application stack on every operating system in production today. The</w:t>
      </w:r>
      <w:r>
        <w:t xml:space="preserve"> </w:t>
      </w:r>
      <w:r>
        <w:t xml:space="preserve">two languages also remain the dominant source of memory-safety</w:t>
      </w:r>
      <w:r>
        <w:t xml:space="preserve"> </w:t>
      </w:r>
      <w:r>
        <w:t xml:space="preserve">vulnerabilities in shipped software, accounting for many</w:t>
      </w:r>
      <w:r>
        <w:t xml:space="preserve"> </w:t>
      </w:r>
      <w:r>
        <w:t xml:space="preserve">critical CVEs in widely-used components year after year.</w:t>
      </w:r>
    </w:p>
    <w:p>
      <w:pPr>
        <w:pStyle w:val="BodyText"/>
      </w:pPr>
      <w:r>
        <w:t xml:space="preserve">The C++ language and its standard library have introduced many features</w:t>
      </w:r>
      <w:r>
        <w:t xml:space="preserve"> </w:t>
      </w:r>
      <w:r>
        <w:t xml:space="preserve">designed to reduce the incidence of these defects —</w:t>
      </w:r>
      <w:r>
        <w:t xml:space="preserve"> </w:t>
      </w:r>
      <w:r>
        <w:rPr>
          <w:rStyle w:val="VerbatimChar"/>
        </w:rPr>
        <w:t xml:space="preserve">std::string_view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std::span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std::optional</w:t>
      </w:r>
      <w:r>
        <w:t xml:space="preserve">, smart pointers, ranges,</w:t>
      </w:r>
      <w:r>
        <w:t xml:space="preserve"> </w:t>
      </w:r>
      <w:r>
        <w:rPr>
          <w:rStyle w:val="VerbatimChar"/>
        </w:rPr>
        <w:t xml:space="preserve">constexpr</w:t>
      </w:r>
      <w:r>
        <w:t xml:space="preserve">,</w:t>
      </w:r>
      <w:r>
        <w:t xml:space="preserve"> </w:t>
      </w:r>
      <w:r>
        <w:rPr>
          <w:rStyle w:val="VerbatimChar"/>
        </w:rPr>
        <w:t xml:space="preserve">[[nodiscard]]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std::cmp_less</w:t>
      </w:r>
      <w:r>
        <w:t xml:space="preserve"> </w:t>
      </w:r>
      <w:r>
        <w:t xml:space="preserve">and the rest of the</w:t>
      </w:r>
      <w:r>
        <w:t xml:space="preserve"> </w:t>
      </w:r>
      <w:r>
        <w:rPr>
          <w:rStyle w:val="VerbatimChar"/>
        </w:rPr>
        <w:t xml:space="preserve">&lt;utility&gt;</w:t>
      </w:r>
      <w:r>
        <w:t xml:space="preserve"> </w:t>
      </w:r>
      <w:r>
        <w:t xml:space="preserve">integer</w:t>
      </w:r>
      <w:r>
        <w:t xml:space="preserve"> </w:t>
      </w:r>
      <w:r>
        <w:t xml:space="preserve">comparison helpers — and modern code that uses these features</w:t>
      </w:r>
      <w:r>
        <w:t xml:space="preserve"> </w:t>
      </w:r>
      <w:r>
        <w:t xml:space="preserve">consistently is meaningfully safer than the C-style code that preceded</w:t>
      </w:r>
      <w:r>
        <w:t xml:space="preserve"> </w:t>
      </w:r>
      <w:r>
        <w:t xml:space="preserve">it. Compilers and operating systems have likewise added a deep stack of</w:t>
      </w:r>
      <w:r>
        <w:t xml:space="preserve"> </w:t>
      </w:r>
      <w:r>
        <w:rPr>
          <w:i/>
          <w:iCs/>
        </w:rPr>
        <w:t xml:space="preserve">defense-in-depth</w:t>
      </w:r>
      <w:r>
        <w:t xml:space="preserve"> </w:t>
      </w:r>
      <w:r>
        <w:t xml:space="preserve">mitigations: stack-buffer-overflow checks, control-flow</w:t>
      </w:r>
      <w:r>
        <w:t xml:space="preserve"> </w:t>
      </w:r>
      <w:r>
        <w:t xml:space="preserve">integrity, data-execution prevention, address-space layout randomization,</w:t>
      </w:r>
      <w:r>
        <w:t xml:space="preserve"> </w:t>
      </w:r>
      <w:r>
        <w:t xml:space="preserve">shadow stacks, speculation barriers. Many of these —</w:t>
      </w:r>
      <w:r>
        <w:t xml:space="preserve"> </w:t>
      </w:r>
      <w:r>
        <w:rPr>
          <w:rStyle w:val="VerbatimChar"/>
        </w:rPr>
        <w:t xml:space="preserve">/GS</w:t>
      </w:r>
      <w:r>
        <w:t xml:space="preserve">,</w:t>
      </w:r>
      <w:r>
        <w:t xml:space="preserve"> </w:t>
      </w:r>
      <w:r>
        <w:rPr>
          <w:rStyle w:val="VerbatimChar"/>
        </w:rPr>
        <w:t xml:space="preserve">/DYNAMICBASE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/NXCOMPAT</w:t>
      </w:r>
      <w:r>
        <w:t xml:space="preserve">,</w:t>
      </w:r>
      <w:r>
        <w:t xml:space="preserve"> </w:t>
      </w:r>
      <w:r>
        <w:rPr>
          <w:rStyle w:val="VerbatimChar"/>
        </w:rPr>
        <w:t xml:space="preserve">/HIGHENTROPYVA</w:t>
      </w:r>
      <w:r>
        <w:t xml:space="preserve">,</w:t>
      </w:r>
      <w:r>
        <w:t xml:space="preserve"> </w:t>
      </w:r>
      <w:r>
        <w:rPr>
          <w:rStyle w:val="VerbatimChar"/>
        </w:rPr>
        <w:t xml:space="preserve">/LARGEADDRESSAWARE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/ZH:SHA_256</w:t>
      </w:r>
      <w:r>
        <w:t xml:space="preserve"> </w:t>
      </w:r>
      <w:r>
        <w:t xml:space="preserve">— are</w:t>
      </w:r>
      <w:r>
        <w:t xml:space="preserve"> </w:t>
      </w:r>
      <w:r>
        <w:rPr>
          <w:i/>
          <w:iCs/>
        </w:rPr>
        <w:t xml:space="preserve">on by default</w:t>
      </w:r>
      <w:r>
        <w:t xml:space="preserve"> </w:t>
      </w:r>
      <w:r>
        <w:t xml:space="preserve">in modern MSVC and link.exe. Others —</w:t>
      </w:r>
      <w:r>
        <w:t xml:space="preserve"> </w:t>
      </w:r>
      <w:r>
        <w:rPr>
          <w:rStyle w:val="VerbatimChar"/>
        </w:rPr>
        <w:t xml:space="preserve">/guard:cf</w:t>
      </w:r>
      <w:r>
        <w:t xml:space="preserve">,</w:t>
      </w:r>
      <w:r>
        <w:t xml:space="preserve"> </w:t>
      </w:r>
      <w:r>
        <w:rPr>
          <w:rStyle w:val="VerbatimChar"/>
        </w:rPr>
        <w:t xml:space="preserve">/guard:ehcont</w:t>
      </w:r>
      <w:r>
        <w:t xml:space="preserve">,</w:t>
      </w:r>
      <w:r>
        <w:t xml:space="preserve"> </w:t>
      </w:r>
      <w:r>
        <w:rPr>
          <w:rStyle w:val="VerbatimChar"/>
        </w:rPr>
        <w:t xml:space="preserve">/CETCOMPAT</w:t>
      </w:r>
      <w:r>
        <w:t xml:space="preserve">,</w:t>
      </w:r>
      <w:r>
        <w:t xml:space="preserve"> </w:t>
      </w:r>
      <w:r>
        <w:rPr>
          <w:rStyle w:val="VerbatimChar"/>
        </w:rPr>
        <w:t xml:space="preserve">/Qspectre*</w:t>
      </w:r>
      <w:r>
        <w:t xml:space="preserve">,</w:t>
      </w:r>
      <w:r>
        <w:t xml:space="preserve"> </w:t>
      </w:r>
      <w:r>
        <w:rPr>
          <w:rStyle w:val="VerbatimChar"/>
        </w:rPr>
        <w:t xml:space="preserve">/sdl</w:t>
      </w:r>
      <w:r>
        <w:t xml:space="preserve">,</w:t>
      </w:r>
      <w:r>
        <w:t xml:space="preserve"> </w:t>
      </w:r>
      <w:r>
        <w:rPr>
          <w:rStyle w:val="VerbatimChar"/>
        </w:rPr>
        <w:t xml:space="preserve">/SOURCELINK</w:t>
      </w:r>
      <w:r>
        <w:t xml:space="preserve"> </w:t>
      </w:r>
      <w:r>
        <w:t xml:space="preserve">—</w:t>
      </w:r>
      <w:r>
        <w:t xml:space="preserve"> </w:t>
      </w:r>
      <w:r>
        <w:t xml:space="preserve">require explicit opt-in because they carry</w:t>
      </w:r>
      <w:r>
        <w:t xml:space="preserve"> </w:t>
      </w:r>
      <w:r>
        <w:t xml:space="preserve">project-specific trade-offs (code-size impact, performance impact,</w:t>
      </w:r>
      <w:r>
        <w:t xml:space="preserve"> </w:t>
      </w:r>
      <w:r>
        <w:t xml:space="preserve">toolchain version floors, build-pipeline integration). They are enabled</w:t>
      </w:r>
      <w:r>
        <w:t xml:space="preserve"> </w:t>
      </w:r>
      <w:r>
        <w:t xml:space="preserve">when the developer asks for them.</w:t>
      </w:r>
    </w:p>
    <w:bookmarkEnd w:id="28"/>
    <w:bookmarkStart w:id="29" w:name="how-does-compiler-options-hardening-work"/>
    <w:p>
      <w:pPr>
        <w:pStyle w:val="Heading3"/>
      </w:pPr>
      <w:r>
        <w:t xml:space="preserve">How does compiler-options hardening work?</w:t>
      </w:r>
    </w:p>
    <w:p>
      <w:pPr>
        <w:pStyle w:val="FirstParagraph"/>
      </w:pPr>
      <w:r>
        <w:t xml:space="preserve">Compiler-options hardening covers three related kinds of protection: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Compile-time checks.</w:t>
      </w:r>
      <w:r>
        <w:t xml:space="preserve"> </w:t>
      </w:r>
      <w:r>
        <w:t xml:space="preserve">These options instruct the compiler to look</w:t>
      </w:r>
      <w:r>
        <w:t xml:space="preserve"> </w:t>
      </w:r>
      <w:r>
        <w:t xml:space="preserve">harder at the source code and warn about constructs that are known to</w:t>
      </w:r>
      <w:r>
        <w:t xml:space="preserve"> </w:t>
      </w:r>
      <w:r>
        <w:t xml:space="preserve">be associated with defects — uninitialized variables, integer</w:t>
      </w:r>
      <w:r>
        <w:t xml:space="preserve"> </w:t>
      </w:r>
      <w:r>
        <w:t xml:space="preserve">truncation, signed/unsigned comparison, non-virtual destruction of</w:t>
      </w:r>
      <w:r>
        <w:t xml:space="preserve"> </w:t>
      </w:r>
      <w:r>
        <w:t xml:space="preserve">polymorphic objects, switch fall-through, deprecated APIs, and so on.</w:t>
      </w:r>
      <w:r>
        <w:t xml:space="preserve"> </w:t>
      </w:r>
      <w:r>
        <w:t xml:space="preserve">They do not change the generated code; they change what the build will</w:t>
      </w:r>
      <w:r>
        <w:t xml:space="preserve"> </w:t>
      </w:r>
      <w:r>
        <w:t xml:space="preserve">accept. The options in</w:t>
      </w:r>
      <w:r>
        <w:t xml:space="preserve"> </w:t>
      </w:r>
      <w:hyperlink w:anchor="table-1">
        <w:r>
          <w:rPr>
            <w:rStyle w:val="Hyperlink"/>
          </w:rPr>
          <w:t xml:space="preserve">Table 1</w:t>
        </w:r>
      </w:hyperlink>
      <w:r>
        <w:t xml:space="preserve"> </w:t>
      </w:r>
      <w:r>
        <w:t xml:space="preserve">are of this kind.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Run-time mitigations.</w:t>
      </w:r>
      <w:r>
        <w:t xml:space="preserve"> </w:t>
      </w:r>
      <w:r>
        <w:t xml:space="preserve">These options instruct the compiler to emit</w:t>
      </w:r>
      <w:r>
        <w:t xml:space="preserve"> </w:t>
      </w:r>
      <w:r>
        <w:t xml:space="preserve">additional code, or to mark the resulting binary in a way that causes</w:t>
      </w:r>
      <w:r>
        <w:t xml:space="preserve"> </w:t>
      </w:r>
      <w:r>
        <w:t xml:space="preserve">the operating system to enforce additional checks at load time or run</w:t>
      </w:r>
      <w:r>
        <w:t xml:space="preserve"> </w:t>
      </w:r>
      <w:r>
        <w:t xml:space="preserve">time. Stack-cookie probes, Control Flow Guard call-target checks,</w:t>
      </w:r>
      <w:r>
        <w:t xml:space="preserve"> </w:t>
      </w:r>
      <w:r>
        <w:t xml:space="preserve">Data Execution Prevention, ASLR, shadow stacks, and Spectre</w:t>
      </w:r>
      <w:r>
        <w:t xml:space="preserve"> </w:t>
      </w:r>
      <w:r>
        <w:t xml:space="preserve">serialization fences all fall into this category. They change the</w:t>
      </w:r>
      <w:r>
        <w:t xml:space="preserve"> </w:t>
      </w:r>
      <w:r>
        <w:t xml:space="preserve">generated code and the binary so that an exploit that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succeeded against an unprotected binary will instead crash the</w:t>
      </w:r>
      <w:r>
        <w:t xml:space="preserve"> </w:t>
      </w:r>
      <w:r>
        <w:t xml:space="preserve">process. The options in</w:t>
      </w:r>
      <w:r>
        <w:t xml:space="preserve"> </w:t>
      </w:r>
      <w:hyperlink w:anchor="table-2">
        <w:r>
          <w:rPr>
            <w:rStyle w:val="Hyperlink"/>
          </w:rPr>
          <w:t xml:space="preserve">Table 2</w:t>
        </w:r>
      </w:hyperlink>
      <w:r>
        <w:t xml:space="preserve"> </w:t>
      </w:r>
      <w:r>
        <w:t xml:space="preserve">are of this kind.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Runtime instrumentation for testing.</w:t>
      </w:r>
      <w:r>
        <w:t xml:space="preserve"> </w:t>
      </w:r>
      <w:r>
        <w:t xml:space="preserve">Sanitizer-instrumented</w:t>
      </w:r>
      <w:r>
        <w:t xml:space="preserve"> </w:t>
      </w:r>
      <w:r>
        <w:t xml:space="preserve">builds add bookkeeping at every load, store, allocation, and free</w:t>
      </w:r>
      <w:r>
        <w:t xml:space="preserve"> </w:t>
      </w:r>
      <w:r>
        <w:t xml:space="preserve">so that errors the compile-time checks cannot see — out-of-bounds</w:t>
      </w:r>
      <w:r>
        <w:t xml:space="preserve"> </w:t>
      </w:r>
      <w:r>
        <w:t xml:space="preserve">access into the heap, use-after-free, double-free, container</w:t>
      </w:r>
      <w:r>
        <w:t xml:space="preserve"> </w:t>
      </w:r>
      <w:r>
        <w:t xml:space="preserve">overflow — fault deterministically when exercised by tests or</w:t>
      </w:r>
      <w:r>
        <w:t xml:space="preserve"> </w:t>
      </w:r>
      <w:r>
        <w:t xml:space="preserve">fuzzing. MSVC ships AddressSanitizer for x86 and x64 Windows (GA),</w:t>
      </w:r>
      <w:r>
        <w:t xml:space="preserve"> </w:t>
      </w:r>
      <w:r>
        <w:t xml:space="preserve">with ARM64 support in preview from MSVC Build Tools version 14.50.</w:t>
      </w:r>
      <w:r>
        <w:t xml:space="preserve"> </w:t>
      </w:r>
      <w:r>
        <w:t xml:space="preserve">Sanitizer builds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shipping-build mitigation; they are a</w:t>
      </w:r>
      <w:r>
        <w:t xml:space="preserve"> </w:t>
      </w:r>
      <w:r>
        <w:t xml:space="preserve">defect-finding tool intended for test and fuzzing pipelines. See</w:t>
      </w:r>
      <w:r>
        <w:t xml:space="preserve"> </w:t>
      </w:r>
      <w:hyperlink w:anchor="sanitizers">
        <w:r>
          <w:rPr>
            <w:rStyle w:val="Hyperlink"/>
          </w:rPr>
          <w:t xml:space="preserve">§11 Sanitizers</w:t>
        </w:r>
      </w:hyperlink>
      <w:r>
        <w:t xml:space="preserve">.</w:t>
      </w:r>
    </w:p>
    <w:bookmarkEnd w:id="29"/>
    <w:bookmarkStart w:id="36" w:name="X6b9319feb7167aaaebedcca2e5627f55b9b706a"/>
    <w:p>
      <w:pPr>
        <w:pStyle w:val="Heading3"/>
      </w:pPr>
      <w:r>
        <w:t xml:space="preserve">What does compiler-options hardening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do?</w:t>
      </w:r>
    </w:p>
    <w:p>
      <w:pPr>
        <w:pStyle w:val="FirstParagraph"/>
      </w:pPr>
      <w:r>
        <w:t xml:space="preserve">Compiler-options hardening reduces the impact of bugs that are already</w:t>
      </w:r>
      <w:r>
        <w:t xml:space="preserve"> </w:t>
      </w:r>
      <w:r>
        <w:t xml:space="preserve">in the code.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find authentication or authorization defects,</w:t>
      </w:r>
    </w:p>
    <w:p>
      <w:pPr>
        <w:pStyle w:val="Compact"/>
        <w:numPr>
          <w:ilvl w:val="0"/>
          <w:numId w:val="1003"/>
        </w:numPr>
      </w:pPr>
      <w:r>
        <w:t xml:space="preserve">find injection vulnerabilities (SQL, command, XSS, etc.),</w:t>
      </w:r>
    </w:p>
    <w:p>
      <w:pPr>
        <w:pStyle w:val="Compact"/>
        <w:numPr>
          <w:ilvl w:val="0"/>
          <w:numId w:val="1003"/>
        </w:numPr>
      </w:pPr>
      <w:r>
        <w:t xml:space="preserve">find concurrency or time-of-check/time-of-use defects,</w:t>
      </w:r>
    </w:p>
    <w:p>
      <w:pPr>
        <w:pStyle w:val="Compact"/>
        <w:numPr>
          <w:ilvl w:val="0"/>
          <w:numId w:val="1003"/>
        </w:numPr>
      </w:pPr>
      <w:r>
        <w:t xml:space="preserve">substitute for fuzzing, code review, secure-design practices, static</w:t>
      </w:r>
      <w:r>
        <w:t xml:space="preserve"> </w:t>
      </w:r>
      <w:r>
        <w:t xml:space="preserve">analysis beyond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, dependency auditing, or threat modelling,</w:t>
      </w:r>
    </w:p>
    <w:p>
      <w:pPr>
        <w:pStyle w:val="Compact"/>
        <w:numPr>
          <w:ilvl w:val="0"/>
          <w:numId w:val="1003"/>
        </w:numPr>
      </w:pPr>
      <w:r>
        <w:t xml:space="preserve">prevent attacks against logic that the developer wrote intentionally.</w:t>
      </w:r>
    </w:p>
    <w:p>
      <w:pPr>
        <w:pStyle w:val="FirstParagraph"/>
      </w:pPr>
      <w:r>
        <w:t xml:space="preserve">Compiler hardening is one layer of defense-in-depth, not a substitute</w:t>
      </w:r>
      <w:r>
        <w:t xml:space="preserve"> </w:t>
      </w:r>
      <w:r>
        <w:t xml:space="preserve">for the secure-development practices that surround it. Those practices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for this compiler-focused guide; adopt them</w:t>
      </w:r>
      <w:r>
        <w:t xml:space="preserve"> </w:t>
      </w:r>
      <w:r>
        <w:t xml:space="preserve">alongside it and consult their own references rather than this one: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Secure-development process</w:t>
      </w:r>
      <w:r>
        <w:t xml:space="preserve"> </w:t>
      </w:r>
      <w:r>
        <w:t xml:space="preserve">— threat modeling, design and code</w:t>
      </w:r>
      <w:r>
        <w:t xml:space="preserve"> </w:t>
      </w:r>
      <w:r>
        <w:t xml:space="preserve">review: the</w:t>
      </w:r>
      <w:r>
        <w:t xml:space="preserve"> </w:t>
      </w:r>
      <w:hyperlink r:id="rId30">
        <w:r>
          <w:rPr>
            <w:rStyle w:val="Hyperlink"/>
          </w:rPr>
          <w:t xml:space="preserve">Microsoft SDL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OpenSSF Best Practices Badge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OpenSSF Scorecard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Dependency hygiene</w:t>
      </w:r>
      <w:r>
        <w:t xml:space="preserve"> </w:t>
      </w:r>
      <w:r>
        <w:t xml:space="preserve">— keep third-party libraries current and watch</w:t>
      </w:r>
      <w:r>
        <w:t xml:space="preserve"> </w:t>
      </w:r>
      <w:r>
        <w:t xml:space="preserve">them for advisories with</w:t>
      </w:r>
      <w:r>
        <w:t xml:space="preserve"> </w:t>
      </w:r>
      <w:hyperlink r:id="rId33">
        <w:r>
          <w:rPr>
            <w:rStyle w:val="Hyperlink"/>
          </w:rPr>
          <w:t xml:space="preserve">Dependabot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vcpkg’s vulnerability tracker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5">
        <w:r>
          <w:rPr>
            <w:rStyle w:val="Hyperlink"/>
          </w:rPr>
          <w:t xml:space="preserve">OSV</w:t>
        </w:r>
      </w:hyperlink>
      <w:r>
        <w:t xml:space="preserve"> </w:t>
      </w:r>
      <w:r>
        <w:t xml:space="preserve">database.</w:t>
      </w:r>
    </w:p>
    <w:p>
      <w:pPr>
        <w:pStyle w:val="FirstParagraph"/>
      </w:pPr>
      <w:r>
        <w:t xml:space="preserve">Two adjacent activities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have a compiler dimension and are therefore</w:t>
      </w:r>
      <w:r>
        <w:t xml:space="preserve"> </w:t>
      </w:r>
      <w:r>
        <w:t xml:space="preserve">covered here: source-level static analysis via</w:t>
      </w:r>
      <w:r>
        <w:t xml:space="preserve"> </w:t>
      </w:r>
      <w:hyperlink w:anchor="code-analysis">
        <w:r>
          <w:rPr>
            <w:rStyle w:val="VerbatimChar"/>
          </w:rPr>
          <w:t xml:space="preserve">/analyze</w:t>
        </w:r>
      </w:hyperlink>
      <w:r>
        <w:t xml:space="preserve">,</w:t>
      </w:r>
      <w:r>
        <w:t xml:space="preserve"> </w:t>
      </w:r>
      <w:r>
        <w:t xml:space="preserve">and dynamic analysis via the sanitizers and fuzzing in</w:t>
      </w:r>
      <w:r>
        <w:t xml:space="preserve"> </w:t>
      </w:r>
      <w:hyperlink w:anchor="sanitizers">
        <w:r>
          <w:rPr>
            <w:rStyle w:val="Hyperlink"/>
          </w:rPr>
          <w:t xml:space="preserve">§11</w:t>
        </w:r>
      </w:hyperlink>
      <w:r>
        <w:t xml:space="preserve">. Binary-level policy verification with</w:t>
      </w:r>
      <w:r>
        <w:t xml:space="preserve"> </w:t>
      </w:r>
      <w:hyperlink r:id="rId25">
        <w:r>
          <w:rPr>
            <w:rStyle w:val="Hyperlink"/>
          </w:rPr>
          <w:t xml:space="preserve">BinSkim</w:t>
        </w:r>
      </w:hyperlink>
      <w:r>
        <w:t xml:space="preserve"> </w:t>
      </w:r>
      <w:r>
        <w:t xml:space="preserve">is covered under</w:t>
      </w:r>
      <w:r>
        <w:t xml:space="preserve"> </w:t>
      </w:r>
      <w:hyperlink w:anchor="enable-compiler-errors">
        <w:r>
          <w:rPr>
            <w:rStyle w:val="Hyperlink"/>
          </w:rPr>
          <w:t xml:space="preserve">Enable compiler errors</w:t>
        </w:r>
      </w:hyperlink>
      <w:r>
        <w:t xml:space="preserve">. The remainder of this</w:t>
      </w:r>
      <w:r>
        <w:t xml:space="preserve"> </w:t>
      </w:r>
      <w:r>
        <w:t xml:space="preserve">guide does not revisit the out-of-scope topics above.</w:t>
      </w:r>
    </w:p>
    <w:bookmarkEnd w:id="36"/>
    <w:bookmarkEnd w:id="37"/>
    <w:bookmarkStart w:id="43" w:name="X06bf4f178539e59926157c7c9e8abc9177e12ff"/>
    <w:p>
      <w:pPr>
        <w:pStyle w:val="Heading2"/>
      </w:pPr>
      <w:r>
        <w:t xml:space="preserve">Best practices for compiler-options hardening</w:t>
      </w:r>
    </w:p>
    <w:p>
      <w:pPr>
        <w:pStyle w:val="FirstParagraph"/>
      </w:pPr>
      <w:r>
        <w:t xml:space="preserve">The following practices apply regardless of which specific options you</w:t>
      </w:r>
      <w:r>
        <w:t xml:space="preserve"> </w:t>
      </w:r>
      <w:r>
        <w:t xml:space="preserve">adopt from the tables below.</w:t>
      </w:r>
    </w:p>
    <w:bookmarkStart w:id="38" w:name="stay-current"/>
    <w:p>
      <w:pPr>
        <w:pStyle w:val="Heading3"/>
      </w:pPr>
      <w:r>
        <w:t xml:space="preserve">Stay current</w:t>
      </w:r>
    </w:p>
    <w:p>
      <w:pPr>
        <w:pStyle w:val="FirstParagraph"/>
      </w:pPr>
      <w:r>
        <w:t xml:space="preserve">Use a supported compiler and a supported standard library. New language</w:t>
      </w:r>
      <w:r>
        <w:t xml:space="preserve"> </w:t>
      </w:r>
      <w:r>
        <w:t xml:space="preserve">versions add features that make hardening easier, and new compiler</w:t>
      </w:r>
      <w:r>
        <w:t xml:space="preserve"> </w:t>
      </w:r>
      <w:r>
        <w:t xml:space="preserve">versions add warnings, mitigations, and sanitizers that catch defects</w:t>
      </w:r>
      <w:r>
        <w:t xml:space="preserve"> </w:t>
      </w:r>
      <w:r>
        <w:t xml:space="preserve">that older versions could not.</w:t>
      </w:r>
    </w:p>
    <w:bookmarkEnd w:id="38"/>
    <w:bookmarkStart w:id="40" w:name="generate-and-publish-debug-symbols"/>
    <w:p>
      <w:pPr>
        <w:pStyle w:val="Heading3"/>
      </w:pPr>
      <w:r>
        <w:t xml:space="preserve">Generate and publish debug symbols</w:t>
      </w:r>
    </w:p>
    <w:p>
      <w:pPr>
        <w:pStyle w:val="FirstParagraph"/>
      </w:pPr>
      <w:r>
        <w:t xml:space="preserve">Generate full debug symbols for every release build, and publish them so</w:t>
      </w:r>
      <w:r>
        <w:t xml:space="preserve"> </w:t>
      </w:r>
      <w:r>
        <w:t xml:space="preserve">that crash dumps, sanitizer reports, and security researchers can resolve</w:t>
      </w:r>
      <w:r>
        <w:t xml:space="preserve"> </w:t>
      </w:r>
      <w:r>
        <w:t xml:space="preserve">addresses back to the exact source revision that built the binary. With</w:t>
      </w:r>
      <w:r>
        <w:t xml:space="preserve"> </w:t>
      </w:r>
      <w:r>
        <w:t xml:space="preserve">MSVC this means compiling with</w:t>
      </w:r>
      <w:r>
        <w:t xml:space="preserve"> </w:t>
      </w:r>
      <w:r>
        <w:rPr>
          <w:rStyle w:val="VerbatimChar"/>
        </w:rPr>
        <w:t xml:space="preserve">/Zi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/Z7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/ZH:SHA_256</w:t>
      </w:r>
      <w:r>
        <w:t xml:space="preserve">, and</w:t>
      </w:r>
      <w:r>
        <w:t xml:space="preserve"> </w:t>
      </w:r>
      <w:r>
        <w:t xml:space="preserve">linking with</w:t>
      </w:r>
      <w:r>
        <w:t xml:space="preserve"> </w:t>
      </w:r>
      <w:r>
        <w:rPr>
          <w:rStyle w:val="VerbatimChar"/>
        </w:rPr>
        <w:t xml:space="preserve">/SOURCELINK</w:t>
      </w:r>
      <w:r>
        <w:t xml:space="preserve">. See</w:t>
      </w:r>
      <w:r>
        <w:t xml:space="preserve"> </w:t>
      </w:r>
      <w:hyperlink w:anchor="maintaining-debug-information">
        <w:r>
          <w:rPr>
            <w:rStyle w:val="Hyperlink"/>
          </w:rPr>
          <w:t xml:space="preserve">§9 Maintaining debug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information</w:t>
        </w:r>
      </w:hyperlink>
      <w:r>
        <w:t xml:space="preserve"> </w:t>
      </w:r>
      <w:r>
        <w:t xml:space="preserve">for the full set of options,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/Zi</w:t>
      </w:r>
      <w:r>
        <w:t xml:space="preserve">-versus-</w:t>
      </w:r>
      <w:r>
        <w:rPr>
          <w:rStyle w:val="VerbatimChar"/>
        </w:rPr>
        <w:t xml:space="preserve">/Z7</w:t>
      </w:r>
      <w:r>
        <w:t xml:space="preserve"> </w:t>
      </w:r>
      <w:r>
        <w:t xml:space="preserve">trade-off, and the recommended symbol-server</w:t>
      </w:r>
      <w:r>
        <w:t xml:space="preserve"> </w:t>
      </w:r>
      <w:r>
        <w:t xml:space="preserve">workflow, including how to author the</w:t>
      </w:r>
      <w:r>
        <w:t xml:space="preserve"> </w:t>
      </w:r>
      <w:r>
        <w:rPr>
          <w:rStyle w:val="VerbatimChar"/>
        </w:rPr>
        <w:t xml:space="preserve">sourcelink.json</w:t>
      </w:r>
      <w:r>
        <w:t xml:space="preserve"> </w:t>
      </w:r>
      <w:r>
        <w:t xml:space="preserve">manifest the</w:t>
      </w:r>
      <w:r>
        <w:t xml:space="preserve"> </w:t>
      </w:r>
      <w:r>
        <w:t xml:space="preserve">linker embeds.</w:t>
      </w:r>
    </w:p>
    <w:p>
      <w:pPr>
        <w:pStyle w:val="BodyText"/>
      </w:pPr>
      <w:bookmarkStart w:id="39" w:name="enable-compiler-errors"/>
      <w:bookmarkEnd w:id="39"/>
    </w:p>
    <w:bookmarkEnd w:id="40"/>
    <w:bookmarkStart w:id="41" w:name="enable-compiler-errors"/>
    <w:p>
      <w:pPr>
        <w:pStyle w:val="Heading3"/>
      </w:pPr>
      <w:r>
        <w:t xml:space="preserve">Enable compiler errors</w:t>
      </w:r>
    </w:p>
    <w:p>
      <w:pPr>
        <w:pStyle w:val="FirstParagraph"/>
      </w:pPr>
      <w:r>
        <w:t xml:space="preserve">Develop with warnings as errors. Set</w:t>
      </w:r>
      <w:r>
        <w:t xml:space="preserve"> </w:t>
      </w:r>
      <w:r>
        <w:rPr>
          <w:rStyle w:val="VerbatimChar"/>
        </w:rPr>
        <w:t xml:space="preserve">/W4 /WX</w:t>
      </w:r>
      <w:r>
        <w:t xml:space="preserve"> </w:t>
      </w:r>
      <w:r>
        <w:t xml:space="preserve">so that any unaddressed</w:t>
      </w:r>
      <w:r>
        <w:t xml:space="preserve"> </w:t>
      </w:r>
      <w:r>
        <w:t xml:space="preserve">warning fails the build, and add</w:t>
      </w:r>
      <w:r>
        <w:t xml:space="preserve"> </w:t>
      </w:r>
      <w:r>
        <w:rPr>
          <w:rStyle w:val="VerbatimChar"/>
        </w:rPr>
        <w:t xml:space="preserve">/sdl</w:t>
      </w:r>
      <w:r>
        <w:t xml:space="preserve"> </w:t>
      </w:r>
      <w:r>
        <w:t xml:space="preserve">to elevate the SDL-required</w:t>
      </w:r>
      <w:r>
        <w:t xml:space="preserve"> </w:t>
      </w:r>
      <w:r>
        <w:t xml:space="preserve">warning set from level-3/4 warnings into errors. Pair these with</w:t>
      </w:r>
      <w:r>
        <w:t xml:space="preserve"> </w:t>
      </w:r>
      <w:r>
        <w:rPr>
          <w:rStyle w:val="VerbatimChar"/>
        </w:rPr>
        <w:t xml:space="preserve">/external:I</w:t>
      </w:r>
      <w:r>
        <w:t xml:space="preserve">,</w:t>
      </w:r>
      <w:r>
        <w:t xml:space="preserve"> </w:t>
      </w:r>
      <w:r>
        <w:rPr>
          <w:rStyle w:val="VerbatimChar"/>
        </w:rPr>
        <w:t xml:space="preserve">/external:W0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/external:templates-</w:t>
      </w:r>
      <w:r>
        <w:t xml:space="preserve"> </w:t>
      </w:r>
      <w:r>
        <w:t xml:space="preserve">so that the</w:t>
      </w:r>
      <w:r>
        <w:t xml:space="preserve"> </w:t>
      </w:r>
      <w:r>
        <w:t xml:space="preserve">warning-as-error policy applies to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code without being drowned out</w:t>
      </w:r>
      <w:r>
        <w:t xml:space="preserve"> </w:t>
      </w:r>
      <w:r>
        <w:t xml:space="preserve">by diagnostics from third-party headers you cannot fix.</w:t>
      </w:r>
    </w:p>
    <w:p>
      <w:pPr>
        <w:pStyle w:val="BodyText"/>
      </w:pPr>
      <w:r>
        <w:t xml:space="preserve">Pair the build-time controls above with</w:t>
      </w:r>
      <w:r>
        <w:t xml:space="preserve"> </w:t>
      </w:r>
      <w:r>
        <w:rPr>
          <w:b/>
          <w:bCs/>
        </w:rPr>
        <w:t xml:space="preserve">post-link policy</w:t>
      </w:r>
      <w:r>
        <w:rPr>
          <w:b/>
          <w:bCs/>
        </w:rPr>
        <w:t xml:space="preserve"> </w:t>
      </w:r>
      <w:r>
        <w:rPr>
          <w:b/>
          <w:bCs/>
        </w:rPr>
        <w:t xml:space="preserve">verification</w:t>
      </w:r>
      <w:r>
        <w:t xml:space="preserve">:</w:t>
      </w:r>
      <w:r>
        <w:t xml:space="preserve"> </w:t>
      </w:r>
      <w:hyperlink r:id="rId25">
        <w:r>
          <w:rPr>
            <w:rStyle w:val="Hyperlink"/>
          </w:rPr>
          <w:t xml:space="preserve">BinSkim</w:t>
        </w:r>
      </w:hyperlink>
      <w:r>
        <w:t xml:space="preserve"> </w:t>
      </w:r>
      <w:r>
        <w:t xml:space="preserve">is a</w:t>
      </w:r>
      <w:r>
        <w:t xml:space="preserve"> </w:t>
      </w:r>
      <w:r>
        <w:t xml:space="preserve">Microsoft open-source static analyzer that reads the linked PE binary</w:t>
      </w:r>
      <w:r>
        <w:t xml:space="preserve"> </w:t>
      </w:r>
      <w:r>
        <w:t xml:space="preserve">and its PDB and asserts that hardening options (CFG, ASLR/DEP,</w:t>
      </w:r>
      <w:r>
        <w:t xml:space="preserve"> </w:t>
      </w:r>
      <w:r>
        <w:rPr>
          <w:rStyle w:val="VerbatimChar"/>
        </w:rPr>
        <w:t xml:space="preserve">/sdl</w:t>
      </w:r>
      <w:r>
        <w:t xml:space="preserve">,</w:t>
      </w:r>
      <w:r>
        <w:t xml:space="preserve"> </w:t>
      </w:r>
      <w:r>
        <w:t xml:space="preserve">critical warnings, Source Link,</w:t>
      </w:r>
      <w:r>
        <w:t xml:space="preserve"> </w:t>
      </w:r>
      <w:r>
        <w:rPr>
          <w:rStyle w:val="VerbatimChar"/>
        </w:rPr>
        <w:t xml:space="preserve">/Qspectre</w:t>
      </w:r>
      <w:r>
        <w:t xml:space="preserve">,</w:t>
      </w:r>
      <w:r>
        <w:t xml:space="preserve"> </w:t>
      </w:r>
      <w:r>
        <w:rPr>
          <w:rStyle w:val="VerbatimChar"/>
        </w:rPr>
        <w:t xml:space="preserve">/CETCOMPAT</w:t>
      </w:r>
      <w:r>
        <w:t xml:space="preserve">, and many</w:t>
      </w:r>
      <w:r>
        <w:t xml:space="preserve"> </w:t>
      </w:r>
      <w:r>
        <w:t xml:space="preserve">others) were in fact applied. Because BinSkim runs against the shipped</w:t>
      </w:r>
      <w:r>
        <w:t xml:space="preserve"> </w:t>
      </w:r>
      <w:r>
        <w:t xml:space="preserve">artifact, it catches regressions that would otherwise slip past</w:t>
      </w:r>
      <w:r>
        <w:t xml:space="preserve"> </w:t>
      </w:r>
      <w:r>
        <w:rPr>
          <w:rStyle w:val="VerbatimChar"/>
        </w:rPr>
        <w:t xml:space="preserve">/WX</w:t>
      </w:r>
      <w:r>
        <w:t xml:space="preserve"> </w:t>
      </w:r>
      <w:r>
        <w:t xml:space="preserve">— for example a project that quietly lost</w:t>
      </w:r>
      <w:r>
        <w:t xml:space="preserve"> </w:t>
      </w:r>
      <w:r>
        <w:rPr>
          <w:rStyle w:val="VerbatimChar"/>
        </w:rPr>
        <w:t xml:space="preserve">/Qspectre</w:t>
      </w:r>
      <w:r>
        <w:t xml:space="preserve"> </w:t>
      </w:r>
      <w:r>
        <w:t xml:space="preserve">because someone</w:t>
      </w:r>
      <w:r>
        <w:t xml:space="preserve"> </w:t>
      </w:r>
      <w:r>
        <w:t xml:space="preserve">toggled a property page. Configuring CI to fail on BinSkim violations</w:t>
      </w:r>
      <w:r>
        <w:t xml:space="preserve"> </w:t>
      </w:r>
      <w:r>
        <w:t xml:space="preserve">is the recommended way to make hardening regressions visible.</w:t>
      </w:r>
    </w:p>
    <w:bookmarkEnd w:id="41"/>
    <w:bookmarkStart w:id="42" w:name="prevent-sensitive-information-disclosure"/>
    <w:p>
      <w:pPr>
        <w:pStyle w:val="Heading3"/>
      </w:pPr>
      <w:r>
        <w:t xml:space="preserve">Prevent sensitive-information disclosure</w:t>
      </w:r>
    </w:p>
    <w:p>
      <w:pPr>
        <w:pStyle w:val="FirstParagraph"/>
      </w:pPr>
      <w:r>
        <w:t xml:space="preserve">Spectre-class transient-execution attacks let an attacker observe data</w:t>
      </w:r>
      <w:r>
        <w:t xml:space="preserve"> </w:t>
      </w:r>
      <w:r>
        <w:t xml:space="preserve">that the program would otherwise have protected by a permission check.</w:t>
      </w:r>
      <w:r>
        <w:t xml:space="preserve"> </w:t>
      </w:r>
      <w:r>
        <w:t xml:space="preserve">Enable</w:t>
      </w:r>
      <w:r>
        <w:t xml:space="preserve"> </w:t>
      </w:r>
      <w:r>
        <w:rPr>
          <w:rStyle w:val="VerbatimChar"/>
        </w:rPr>
        <w:t xml:space="preserve">/Qspectre</w:t>
      </w:r>
      <w:r>
        <w:t xml:space="preserve"> </w:t>
      </w:r>
      <w:r>
        <w:t xml:space="preserve">(and, for higher-assurance code paths,</w:t>
      </w:r>
      <w:r>
        <w:t xml:space="preserve"> </w:t>
      </w:r>
      <w:r>
        <w:rPr>
          <w:rStyle w:val="VerbatimChar"/>
        </w:rPr>
        <w:t xml:space="preserve">/Qspectre-load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/Qspectre-load-cf</w:t>
      </w:r>
      <w:r>
        <w:t xml:space="preserve">) to have the compiler emit the necessary</w:t>
      </w:r>
      <w:r>
        <w:t xml:space="preserve"> </w:t>
      </w:r>
      <w:r>
        <w:t xml:space="preserve">serialization barriers at function call sites that load secret data</w:t>
      </w:r>
      <w:r>
        <w:t xml:space="preserve"> </w:t>
      </w:r>
      <w:r>
        <w:t xml:space="preserve">under speculative control. See</w:t>
      </w:r>
      <w:r>
        <w:t xml:space="preserve"> </w:t>
      </w:r>
      <w:hyperlink w:anchor="qspectre">
        <w:r>
          <w:rPr>
            <w:rStyle w:val="Hyperlink"/>
          </w:rPr>
          <w:t xml:space="preserve">§7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/Qspectre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trade-offs and for the relationship to OS-level and silicon-level</w:t>
      </w:r>
      <w:r>
        <w:t xml:space="preserve"> </w:t>
      </w:r>
      <w:r>
        <w:t xml:space="preserve">Spectre mitigations.</w:t>
      </w:r>
    </w:p>
    <w:bookmarkEnd w:id="42"/>
    <w:bookmarkEnd w:id="43"/>
    <w:bookmarkStart w:id="47" w:name="recommended-compiler-options"/>
    <w:p>
      <w:pPr>
        <w:pStyle w:val="Heading2"/>
      </w:pPr>
      <w:r>
        <w:t xml:space="preserve">Recommended compiler options</w:t>
      </w:r>
    </w:p>
    <w:p>
      <w:pPr>
        <w:pStyle w:val="FirstParagraph"/>
      </w:pPr>
      <w:r>
        <w:t xml:space="preserve">For the rest of this guide,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Table 1</w:t>
      </w:r>
      <w:r>
        <w:t xml:space="preserve"> </w:t>
      </w:r>
      <w:r>
        <w:t xml:space="preserve">lists compile-time checks that find defects in source code.</w:t>
      </w:r>
      <w:r>
        <w:t xml:space="preserve"> </w:t>
      </w:r>
      <w:r>
        <w:t xml:space="preserve">None of them affects the binary; they only affect what the compiler</w:t>
      </w:r>
      <w:r>
        <w:t xml:space="preserve"> </w:t>
      </w:r>
      <w:r>
        <w:t xml:space="preserve">accepts.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Table 2</w:t>
      </w:r>
      <w:r>
        <w:t xml:space="preserve"> </w:t>
      </w:r>
      <w:r>
        <w:t xml:space="preserve">lists run-time mitigations and binary-metadata flags. These</w:t>
      </w:r>
      <w:r>
        <w:t xml:space="preserve"> </w:t>
      </w:r>
      <w:r>
        <w:t xml:space="preserve">change the generated code, the linker output, or both, and the OS</w:t>
      </w:r>
      <w:r>
        <w:t xml:space="preserve"> </w:t>
      </w:r>
      <w:r>
        <w:t xml:space="preserve">loader inspects them when starting a process.</w:t>
      </w:r>
    </w:p>
    <w:p>
      <w:pPr>
        <w:pStyle w:val="Compact"/>
        <w:numPr>
          <w:ilvl w:val="0"/>
          <w:numId w:val="1005"/>
        </w:numPr>
      </w:pPr>
      <w:r>
        <w:t xml:space="preserve">Each row links to a detailed per-option section in</w:t>
      </w:r>
      <w:r>
        <w:t xml:space="preserve"> </w:t>
      </w:r>
      <w:hyperlink w:anchor="per-option-detail">
        <w:r>
          <w:rPr>
            <w:rStyle w:val="Hyperlink"/>
          </w:rPr>
          <w:t xml:space="preserve">§7</w:t>
        </w:r>
      </w:hyperlink>
      <w:r>
        <w:t xml:space="preserve">.</w:t>
      </w:r>
    </w:p>
    <w:p>
      <w:pPr>
        <w:pStyle w:val="FirstParagraph"/>
      </w:pPr>
      <w:bookmarkStart w:id="44" w:name="table-1"/>
      <w:bookmarkEnd w:id="44"/>
      <w:r>
        <w:t xml:space="preserve"> </w:t>
      </w:r>
      <w:r>
        <w:rPr>
          <w:b/>
          <w:bCs/>
        </w:rPr>
        <w:t xml:space="preserve">Table 1.</w:t>
      </w:r>
      <w:r>
        <w:t xml:space="preserve"> </w:t>
      </w:r>
      <w:r>
        <w:t xml:space="preserve">Recommended MSVC compiler options that enable strictly</w:t>
      </w:r>
      <w:r>
        <w:t xml:space="preserve"> </w:t>
      </w:r>
      <w:r>
        <w:t xml:space="preserve">compile-time checks.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Compiler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w4">
              <w:r>
                <w:rPr>
                  <w:rStyle w:val="VerbatimChar"/>
                </w:rPr>
                <w:t xml:space="preserve">/W4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Enable warning level 4 — the broadest set short of</w:t>
            </w:r>
            <w:r>
              <w:t xml:space="preserve"> </w:t>
            </w:r>
            <w:r>
              <w:rPr>
                <w:rStyle w:val="VerbatimChar"/>
              </w:rPr>
              <w:t xml:space="preserve">/Wall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wx">
              <w:r>
                <w:rPr>
                  <w:rStyle w:val="VerbatimChar"/>
                </w:rPr>
                <w:t xml:space="preserve">/WX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Treat warnings as errors. Use during development and CI.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dl">
              <w:r>
                <w:rPr>
                  <w:rStyle w:val="VerbatimChar"/>
                </w:rPr>
                <w:t xml:space="preserve">/sdl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Enable additional security warnings and elevate a curated set to errors. Adds the run-time checks listed in</w:t>
            </w:r>
            <w:r>
              <w:t xml:space="preserve"> </w:t>
            </w:r>
            <w:hyperlink w:anchor="table-2">
              <w:r>
                <w:rPr>
                  <w:rStyle w:val="Hyperlink"/>
                </w:rPr>
                <w:t xml:space="preserve">Table 2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ermissive">
              <w:r>
                <w:rPr>
                  <w:rStyle w:val="VerbatimChar"/>
                </w:rPr>
                <w:t xml:space="preserve">/permissive-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Strict ISO C++ conformance. Disables the legacy</w:t>
            </w:r>
            <w:r>
              <w:t xml:space="preserve"> </w:t>
            </w:r>
            <w:r>
              <w:t xml:space="preserve">“Microsoft extensions”</w:t>
            </w:r>
            <w:r>
              <w:t xml:space="preserve"> </w:t>
            </w:r>
            <w:r>
              <w:t xml:space="preserve">that historically silenced standards-violating code. On by default when</w:t>
            </w:r>
            <w:r>
              <w:t xml:space="preserve"> </w:t>
            </w:r>
            <w:r>
              <w:rPr>
                <w:rStyle w:val="VerbatimChar"/>
              </w:rPr>
              <w:t xml:space="preserve">/std:c++20</w:t>
            </w:r>
            <w:r>
              <w:t xml:space="preserve"> </w:t>
            </w:r>
            <w:r>
              <w:t xml:space="preserve">(or higher) is in effect.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nalyze">
              <w:r>
                <w:rPr>
                  <w:rStyle w:val="VerbatimChar"/>
                </w:rPr>
                <w:t xml:space="preserve">/analyze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Run the MSVC source-level static analyzer (PREfast). CI / scheduled, not every local build — see</w:t>
            </w:r>
            <w:r>
              <w:t xml:space="preserve"> </w:t>
            </w:r>
            <w:hyperlink w:anchor="code-analysis">
              <w:r>
                <w:rPr>
                  <w:rStyle w:val="Hyperlink"/>
                </w:rPr>
                <w:t xml:space="preserve">§10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nalyze-plugin">
              <w:r>
                <w:rPr>
                  <w:rStyle w:val="VerbatimChar"/>
                </w:rPr>
                <w:t xml:space="preserve">/analyze:plugin EspXEngine.dll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Load the EspX extension engine, which hosts the C++ Core Guidelines checker (</w:t>
            </w:r>
            <w:r>
              <w:rPr>
                <w:rStyle w:val="VerbatimChar"/>
              </w:rPr>
              <w:t xml:space="preserve">CppCoreCheck</w:t>
            </w:r>
            <w:r>
              <w:t xml:space="preserve">) and other PREfast plug-ins, all off by default. CI / scheduled, not every local build — see</w:t>
            </w:r>
            <w:r>
              <w:t xml:space="preserve"> </w:t>
            </w:r>
            <w:hyperlink w:anchor="code-analysis">
              <w:r>
                <w:rPr>
                  <w:rStyle w:val="Hyperlink"/>
                </w:rPr>
                <w:t xml:space="preserve">§10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utf-8">
              <w:r>
                <w:rPr>
                  <w:rStyle w:val="VerbatimChar"/>
                </w:rPr>
                <w:t xml:space="preserve">/utf-8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Treat source and execution character sets as UTF-8 unless overridden. Avoids C4828 and the silent locale-dependent mis-encoding of literals.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external-i">
              <w:r>
                <w:rPr>
                  <w:rStyle w:val="VerbatimChar"/>
                </w:rPr>
                <w:t xml:space="preserve">/external:I</w:t>
              </w:r>
            </w:hyperlink>
            <w:hyperlink w:anchor="external-w">
              <w:r>
                <w:rPr>
                  <w:rStyle w:val="VerbatimChar"/>
                </w:rPr>
                <w:t xml:space="preserve">/external:W0</w:t>
              </w:r>
            </w:hyperlink>
            <w:hyperlink w:anchor="external-templates">
              <w:r>
                <w:rPr>
                  <w:rStyle w:val="VerbatimChar"/>
                </w:rPr>
                <w:t xml:space="preserve">/external:templates-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Treat third-party / system headers as</w:t>
            </w:r>
            <w:r>
              <w:t xml:space="preserve"> </w:t>
            </w:r>
            <w:r>
              <w:t xml:space="preserve">“external”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rStyle w:val="VerbatimChar"/>
              </w:rPr>
              <w:t xml:space="preserve">/W4 /WX</w:t>
            </w:r>
            <w:r>
              <w:t xml:space="preserve"> </w:t>
            </w:r>
            <w:r>
              <w:t xml:space="preserve">policy applies to your code only, while warnings inside templates instantiated from your code remain visible.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warning-control">
              <w:r>
                <w:rPr>
                  <w:rStyle w:val="VerbatimChar"/>
                </w:rPr>
                <w:t xml:space="preserve">/wd&lt;n&gt;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/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/we&lt;n&gt;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/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/wo&lt;n&gt;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Per-warning-number suppression, elevation to error, or report-once. Use sparingly; see</w:t>
            </w:r>
            <w:r>
              <w:t xml:space="preserve"> </w:t>
            </w:r>
            <w:hyperlink w:anchor="suppressing-warnings">
              <w:r>
                <w:rPr>
                  <w:rStyle w:val="Hyperlink"/>
                </w:rPr>
                <w:t xml:space="preserve">§8 Suppressing warnings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/w14388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off-by-default</w:t>
            </w:r>
            <w:r>
              <w:t xml:space="preserve"> </w:t>
            </w:r>
            <w:r>
              <w:rPr>
                <w:b/>
                <w:bCs/>
              </w:rPr>
              <w:t xml:space="preserve">C4388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signed/unsigned mismatch</w:t>
            </w:r>
            <w:r>
              <w:t xml:space="preserve">) at</w:t>
            </w:r>
            <w:r>
              <w:t xml:space="preserve"> </w:t>
            </w:r>
            <w:r>
              <w:rPr>
                <w:rStyle w:val="VerbatimChar"/>
              </w:rPr>
              <w:t xml:space="preserve">/W4</w:t>
            </w:r>
            <w:r>
              <w:t xml:space="preserve">, catching a signed index compared against an unsigned container</w:t>
            </w:r>
            <w:r>
              <w:t xml:space="preserve"> </w:t>
            </w:r>
            <w:r>
              <w:rPr>
                <w:rStyle w:val="VerbatimChar"/>
              </w:rPr>
              <w:t xml:space="preserve">size()</w:t>
            </w:r>
            <w:r>
              <w:t xml:space="preserve"> </w:t>
            </w:r>
            <w:r>
              <w:t xml:space="preserve">on 64-bit builds. See the</w:t>
            </w:r>
            <w:r>
              <w:t xml:space="preserve"> </w:t>
            </w:r>
            <w:hyperlink w:anchor="c4018">
              <w:r>
                <w:rPr>
                  <w:rStyle w:val="Hyperlink"/>
                </w:rPr>
                <w:t xml:space="preserve">C4018 entry</w:t>
              </w:r>
            </w:hyperlink>
            <w:r>
              <w:t xml:space="preserve">.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/Wall</w:t>
      </w:r>
      <w:r>
        <w:rPr>
          <w:b/>
          <w:bCs/>
        </w:rPr>
        <w:t xml:space="preserve">.</w:t>
      </w:r>
      <w:r>
        <w:t xml:space="preserve"> </w:t>
      </w:r>
      <w:r>
        <w:t xml:space="preserve">MSVC also exposes</w:t>
      </w:r>
      <w:r>
        <w:t xml:space="preserve"> </w:t>
      </w:r>
      <w:r>
        <w:rPr>
          <w:rStyle w:val="VerbatimChar"/>
        </w:rPr>
        <w:t xml:space="preserve">/Wall</w:t>
      </w:r>
      <w:r>
        <w:t xml:space="preserve">, which enables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warning, including those the compiler team deliberately keeps off</w:t>
      </w:r>
      <w:r>
        <w:t xml:space="preserve"> </w:t>
      </w:r>
      <w:r>
        <w:t xml:space="preserve">because they are too noisy in practice.</w:t>
      </w:r>
      <w:r>
        <w:t xml:space="preserve"> </w:t>
      </w:r>
      <w:r>
        <w:rPr>
          <w:rStyle w:val="VerbatimChar"/>
        </w:rPr>
        <w:t xml:space="preserve">/Wall</w:t>
      </w:r>
      <w:r>
        <w:t xml:space="preserve"> </w:t>
      </w:r>
      <w:r>
        <w:t xml:space="preserve">is useful for an</w:t>
      </w:r>
      <w:r>
        <w:t xml:space="preserve"> </w:t>
      </w:r>
      <w:r>
        <w:t xml:space="preserve">opportunistic audit, but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baseline recommendation; see</w:t>
      </w:r>
      <w:r>
        <w:t xml:space="preserve"> </w:t>
      </w:r>
      <w:hyperlink w:anchor="wall">
        <w:r>
          <w:rPr>
            <w:rStyle w:val="VerbatimChar"/>
          </w:rPr>
          <w:t xml:space="preserve">/Wall</w:t>
        </w:r>
      </w:hyperlink>
      <w:r>
        <w:t xml:space="preserve"> </w:t>
      </w:r>
      <w:r>
        <w:t xml:space="preserve">and</w:t>
      </w:r>
      <w:r>
        <w:t xml:space="preserve"> </w:t>
      </w:r>
      <w:hyperlink w:anchor="appendix-b">
        <w:r>
          <w:rPr>
            <w:rStyle w:val="Hyperlink"/>
          </w:rPr>
          <w:t xml:space="preserve">Appendix B</w:t>
        </w:r>
      </w:hyperlink>
      <w:r>
        <w:t xml:space="preserve"> </w:t>
      </w:r>
      <w:r>
        <w:t xml:space="preserve">for the off-by-default</w:t>
      </w:r>
      <w:r>
        <w:t xml:space="preserve"> </w:t>
      </w:r>
      <w:r>
        <w:t xml:space="preserve">inventory.</w:t>
      </w:r>
    </w:p>
    <w:p>
      <w:pPr>
        <w:pStyle w:val="FirstParagraph"/>
      </w:pPr>
      <w:bookmarkStart w:id="45" w:name="table-2"/>
      <w:bookmarkEnd w:id="45"/>
      <w:r>
        <w:t xml:space="preserve"> </w:t>
      </w:r>
      <w:r>
        <w:rPr>
          <w:b/>
          <w:bCs/>
        </w:rPr>
        <w:t xml:space="preserve">Table 2.</w:t>
      </w:r>
      <w:r>
        <w:t xml:space="preserve"> </w:t>
      </w:r>
      <w:r>
        <w:t xml:space="preserve">Recommended MSVC compiler and linker options that enable</w:t>
      </w:r>
      <w:r>
        <w:t xml:space="preserve"> </w:t>
      </w:r>
      <w:r>
        <w:t xml:space="preserve">run-time protection mechanisms or attach security-relevant metadata to</w:t>
      </w:r>
      <w:r>
        <w:t xml:space="preserve"> </w:t>
      </w:r>
      <w:r>
        <w:t xml:space="preserve">the produced binary.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Compiler / linker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gs">
              <w:r>
                <w:rPr>
                  <w:rStyle w:val="VerbatimChar"/>
                </w:rPr>
                <w:t xml:space="preserve">/GS</w:t>
              </w:r>
            </w:hyperlink>
            <w:r>
              <w:t xml:space="preserve"> </w:t>
            </w:r>
            <w:r>
              <w:t xml:space="preserve">(compiler, default 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stack-cookie probes around vulnerable stack frames to detect stack-buffer overflows.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dl">
              <w:r>
                <w:rPr>
                  <w:rStyle w:val="VerbatimChar"/>
                </w:rPr>
                <w:t xml:space="preserve">/sdl</w:t>
              </w:r>
            </w:hyperlink>
            <w:r>
              <w:t xml:space="preserve"> </w:t>
            </w:r>
            <w:r>
              <w:t xml:space="preserve">(compiler)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addition to the compile-time effect above, adds run-time checks: nulls pointers after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  <w:r>
              <w:t xml:space="preserve">, zero-initializes class members not initialized by the user, forces</w:t>
            </w:r>
            <w:r>
              <w:t xml:space="preserve"> </w:t>
            </w:r>
            <w:r>
              <w:rPr>
                <w:rStyle w:val="VerbatimChar"/>
              </w:rPr>
              <w:t xml:space="preserve">__declspec(safebuffers)</w:t>
            </w:r>
            <w:r>
              <w:t xml:space="preserve"> </w:t>
            </w:r>
            <w:r>
              <w:t xml:space="preserve">to be ignored, and (with</w:t>
            </w:r>
            <w:r>
              <w:t xml:space="preserve"> </w:t>
            </w:r>
            <w:r>
              <w:rPr>
                <w:rStyle w:val="VerbatimChar"/>
              </w:rPr>
              <w:t xml:space="preserve">/RTC</w:t>
            </w:r>
            <w:r>
              <w:t xml:space="preserve">) terminates the process on certain integer overflows.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guard-cf">
              <w:r>
                <w:rPr>
                  <w:rStyle w:val="VerbatimChar"/>
                </w:rPr>
                <w:t xml:space="preserve">/guard:cf</w:t>
              </w:r>
            </w:hyperlink>
            <w:r>
              <w:t xml:space="preserve"> </w:t>
            </w:r>
            <w:r>
              <w:t xml:space="preserve">(compiler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linker)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 Control Flow Guard call-site checks. Requires both compile-time emission and linker opt-in for the binary to be marked CFG-compatible.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guard-ehcont">
              <w:r>
                <w:rPr>
                  <w:rStyle w:val="VerbatimChar"/>
                </w:rPr>
                <w:t xml:space="preserve">/guard:ehcont</w:t>
              </w:r>
            </w:hyperlink>
            <w:r>
              <w:t xml:space="preserve"> </w:t>
            </w:r>
            <w:r>
              <w:t xml:space="preserve">(compiler) +</w:t>
            </w:r>
            <w:r>
              <w:t xml:space="preserve"> </w:t>
            </w:r>
            <w:r>
              <w:rPr>
                <w:rStyle w:val="VerbatimChar"/>
              </w:rPr>
              <w:t xml:space="preserve">/CETCOMPAT</w:t>
            </w:r>
            <w:r>
              <w:t xml:space="preserve"> </w:t>
            </w:r>
            <w:r>
              <w:t xml:space="preserve">(linker)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 EH-continuation metadata describing valid exception-resumption targets. Use together with</w:t>
            </w:r>
            <w:r>
              <w:t xml:space="preserve"> </w:t>
            </w:r>
            <w:r>
              <w:rPr>
                <w:rStyle w:val="VerbatimChar"/>
              </w:rPr>
              <w:t xml:space="preserve">/CETCOMPAT</w:t>
            </w:r>
            <w:r>
              <w:t xml:space="preserve"> </w:t>
            </w:r>
            <w:r>
              <w:t xml:space="preserve">to enable hardware-enforced shadow-stack return-address checks on CET-capable CPUs (Tiger Lake+, Zen 3+).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qspectre">
              <w:r>
                <w:rPr>
                  <w:rStyle w:val="VerbatimChar"/>
                </w:rPr>
                <w:t xml:space="preserve">/Qspectre</w:t>
              </w:r>
            </w:hyperlink>
            <w:hyperlink w:anchor="qspectre-load">
              <w:r>
                <w:rPr>
                  <w:rStyle w:val="VerbatimChar"/>
                </w:rPr>
                <w:t xml:space="preserve">/Qspectre-load</w:t>
              </w:r>
            </w:hyperlink>
            <w:hyperlink w:anchor="qspectre-load-cf">
              <w:r>
                <w:rPr>
                  <w:rStyle w:val="VerbatimChar"/>
                </w:rPr>
                <w:t xml:space="preserve">/Qspectre-load-cf</w:t>
              </w:r>
            </w:hyperlink>
            <w:r>
              <w:t xml:space="preserve"> </w:t>
            </w:r>
            <w:r>
              <w:t xml:space="preserve">(compiler)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speculation barriers to mitigate CVE-2017-5753 (Spectre v1) and its load/load-control-flow variants.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cetcompat">
              <w:r>
                <w:rPr>
                  <w:rStyle w:val="VerbatimChar"/>
                </w:rPr>
                <w:t xml:space="preserve">/CETCOMPAT</w:t>
              </w:r>
            </w:hyperlink>
            <w:r>
              <w:t xml:space="preserve"> </w:t>
            </w:r>
            <w:r>
              <w:t xml:space="preserve">(linker)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the binary as compatible with Intel CET / AMD Shadow Stack. The OS then enforces a hardware shadow stack on return addresses.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dynamicbase">
              <w:r>
                <w:rPr>
                  <w:rStyle w:val="VerbatimChar"/>
                </w:rPr>
                <w:t xml:space="preserve">/DYNAMICBASE</w:t>
              </w:r>
            </w:hyperlink>
            <w:r>
              <w:t xml:space="preserve"> </w:t>
            </w:r>
            <w:r>
              <w:t xml:space="preserve">(linker, default 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the binary as relocatable, allowing the loader to randomize its base address (ASLR).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highentropyva">
              <w:r>
                <w:rPr>
                  <w:rStyle w:val="VerbatimChar"/>
                </w:rPr>
                <w:t xml:space="preserve">/HIGHENTROPYVA</w:t>
              </w:r>
            </w:hyperlink>
            <w:r>
              <w:t xml:space="preserve"> </w:t>
            </w:r>
            <w:r>
              <w:t xml:space="preserve">(linker, x64)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full 64-bit address space for ASLR entropy on x64 / ARM64.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nxcompat">
              <w:r>
                <w:rPr>
                  <w:rStyle w:val="VerbatimChar"/>
                </w:rPr>
                <w:t xml:space="preserve">/NXCOMPAT</w:t>
              </w:r>
            </w:hyperlink>
            <w:r>
              <w:t xml:space="preserve"> </w:t>
            </w:r>
            <w:r>
              <w:t xml:space="preserve">(linker, default 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the binary as compatible with Data Execution Prevention (DEP / NX).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afeseh">
              <w:r>
                <w:rPr>
                  <w:rStyle w:val="VerbatimChar"/>
                </w:rPr>
                <w:t xml:space="preserve">/SAFESEH</w:t>
              </w:r>
            </w:hyperlink>
            <w:r>
              <w:t xml:space="preserve"> </w:t>
            </w:r>
            <w:r>
              <w:t xml:space="preserve">(linker, x86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 safe SEH handler table on x86. Has no effect on x64 or ARM64 (which use the platform’s typed-table SEH).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largeaddressaware">
              <w:r>
                <w:rPr>
                  <w:rStyle w:val="VerbatimChar"/>
                </w:rPr>
                <w:t xml:space="preserve">/LARGEADDRESSAWARE</w:t>
              </w:r>
            </w:hyperlink>
            <w:r>
              <w:t xml:space="preserve"> </w:t>
            </w:r>
            <w:r>
              <w:t xml:space="preserve">(linker)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a 32-bit executable as able to use addresses &gt; 2 GB; default for x64 and ARM64. Required for ASLR entropy to be useful on 32-bit.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fsanitize-address">
              <w:r>
                <w:rPr>
                  <w:rStyle w:val="VerbatimChar"/>
                </w:rPr>
                <w:t xml:space="preserve">/fsanitize=address</w:t>
              </w:r>
            </w:hyperlink>
            <w:r>
              <w:t xml:space="preserve"> </w:t>
            </w:r>
            <w:r>
              <w:t xml:space="preserve">(compiler,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for shipping builds)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AddressSanitizer instrumentation: precise detection of heap, stack, and global-variable overflows, use-after-free, use-after-scope, double-free, and related defects. Build test and fuzz binaries with this.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zi">
              <w:r>
                <w:rPr>
                  <w:rStyle w:val="VerbatimChar"/>
                </w:rPr>
                <w:t xml:space="preserve">/Zi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w:anchor="zh-sha256">
              <w:r>
                <w:rPr>
                  <w:rStyle w:val="VerbatimChar"/>
                </w:rPr>
                <w:t xml:space="preserve">/ZH:SHA_256</w:t>
              </w:r>
            </w:hyperlink>
            <w:r>
              <w:t xml:space="preserve"> </w:t>
            </w:r>
            <w:r>
              <w:t xml:space="preserve">(compiler)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PDB debugging information with SHA-256 file content hashes. Required for source-link, symbol-server indexing, and post-incident diagnostics.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ourcelink">
              <w:r>
                <w:rPr>
                  <w:rStyle w:val="VerbatimChar"/>
                </w:rPr>
                <w:t xml:space="preserve">/SOURCELINK</w:t>
              </w:r>
            </w:hyperlink>
            <w:r>
              <w:t xml:space="preserve"> </w:t>
            </w:r>
            <w:r>
              <w:t xml:space="preserve">(linker)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 a source-link mapping into the PDB so debuggers can fetch sources directly from your VCS.</w:t>
            </w:r>
          </w:p>
        </w:tc>
      </w:tr>
    </w:tbl>
    <w:p>
      <w:pPr>
        <w:pStyle w:val="BodyText"/>
      </w:pPr>
      <w:r>
        <w:t xml:space="preserve">Sections</w:t>
      </w:r>
      <w:r>
        <w:t xml:space="preserve"> </w:t>
      </w:r>
      <w:hyperlink w:anchor="per-option-detail">
        <w:r>
          <w:rPr>
            <w:rStyle w:val="Hyperlink"/>
          </w:rPr>
          <w:t xml:space="preserve">§7.1</w:t>
        </w:r>
      </w:hyperlink>
      <w:r>
        <w:t xml:space="preserve"> </w:t>
      </w:r>
      <w:r>
        <w:t xml:space="preserve">onward describe each option in</w:t>
      </w:r>
      <w:r>
        <w:t xml:space="preserve"> </w:t>
      </w:r>
      <w:r>
        <w:t xml:space="preserve">detail.</w:t>
      </w:r>
    </w:p>
    <w:p>
      <w:pPr>
        <w:pStyle w:val="BodyText"/>
      </w:pPr>
      <w:bookmarkStart w:id="46" w:name="per-option-detail"/>
      <w:bookmarkEnd w:id="46"/>
    </w:p>
    <w:bookmarkEnd w:id="47"/>
    <w:bookmarkStart w:id="210" w:name="X60a6bb080dff2b401ac0a2deeac23ded960db4d"/>
    <w:p>
      <w:pPr>
        <w:pStyle w:val="Heading2"/>
      </w:pPr>
      <w:r>
        <w:t xml:space="preserve">7. Detailed description of each compiler option</w:t>
      </w:r>
    </w:p>
    <w:p>
      <w:pPr>
        <w:pStyle w:val="FirstParagraph"/>
      </w:pPr>
      <w:r>
        <w:t xml:space="preserve">Per-option sections follow the same shape as the OpenSSF GCC/Clang</w:t>
      </w:r>
      <w:r>
        <w:t xml:space="preserve"> </w:t>
      </w:r>
      <w:r>
        <w:t xml:space="preserve">guide: each begins with a one-line</w:t>
      </w:r>
      <w:r>
        <w:t xml:space="preserve"> </w:t>
      </w:r>
      <w:r>
        <w:rPr>
          <w:b/>
          <w:bCs/>
        </w:rPr>
        <w:t xml:space="preserve">Synopsis</w:t>
      </w:r>
      <w:r>
        <w:t xml:space="preserve"> </w:t>
      </w:r>
      <w:r>
        <w:t xml:space="preserve">that names the option</w:t>
      </w:r>
      <w:r>
        <w:t xml:space="preserve"> </w:t>
      </w:r>
      <w:r>
        <w:t xml:space="preserve">family and what it does, followed by sub-sections on performance, when</w:t>
      </w:r>
      <w:r>
        <w:t xml:space="preserve"> </w:t>
      </w:r>
      <w:r>
        <w:t xml:space="preserve">not to use the option, and any additional considerations.</w:t>
      </w:r>
    </w:p>
    <w:p>
      <w:pPr>
        <w:pStyle w:val="BodyText"/>
      </w:pPr>
      <w:r>
        <w:t xml:space="preserve">Where MSVC’s terminology differs from GCC/Clang’s, the section calls out</w:t>
      </w:r>
      <w:r>
        <w:t xml:space="preserve"> </w:t>
      </w:r>
      <w:r>
        <w:t xml:space="preserve">the GCC/Clang analog so that developers who maintain code on both</w:t>
      </w:r>
      <w:r>
        <w:t xml:space="preserve"> </w:t>
      </w:r>
      <w:r>
        <w:t xml:space="preserve">toolchains can map the two sets of recommendations onto each other.</w:t>
      </w:r>
    </w:p>
    <w:bookmarkStart w:id="117" w:name="compile-time-check-options"/>
    <w:p>
      <w:pPr>
        <w:pStyle w:val="Heading3"/>
      </w:pPr>
      <w:r>
        <w:t xml:space="preserve">7.1 Compile-time check options</w:t>
      </w:r>
    </w:p>
    <w:p>
      <w:pPr>
        <w:pStyle w:val="FirstParagraph"/>
      </w:pPr>
      <w:bookmarkStart w:id="48" w:name="w4"/>
      <w:bookmarkEnd w:id="48"/>
    </w:p>
    <w:bookmarkStart w:id="54" w:name="wn-and-w4-warning-levels"/>
    <w:p>
      <w:pPr>
        <w:pStyle w:val="Heading4"/>
      </w:pPr>
      <w:r>
        <w:rPr>
          <w:rStyle w:val="VerbatimChar"/>
        </w:rPr>
        <w:t xml:space="preserve">/W&lt;n&gt;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/W4</w:t>
      </w:r>
      <w:r>
        <w:t xml:space="preserve"> </w:t>
      </w:r>
      <w:r>
        <w:t xml:space="preserve">— warning levels</w:t>
      </w:r>
    </w:p>
    <w:bookmarkStart w:id="49" w:name="synopsis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/W&lt;n&gt;</w:t>
      </w:r>
      <w:r>
        <w:t xml:space="preserve"> </w:t>
      </w:r>
      <w:r>
        <w:t xml:space="preserve">selects the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warning level for the compiler, where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3</w:t>
      </w:r>
      <w:r>
        <w:t xml:space="preserve">,</w:t>
      </w:r>
      <w:r>
        <w:t xml:space="preserve"> </w:t>
      </w:r>
      <w:r>
        <w:rPr>
          <w:rStyle w:val="VerbatimChar"/>
        </w:rPr>
        <w:t xml:space="preserve">4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all</w:t>
      </w:r>
      <w:r>
        <w:t xml:space="preserve">. Each numeric level is a</w:t>
      </w:r>
      <w:r>
        <w:t xml:space="preserve"> </w:t>
      </w:r>
      <w:r>
        <w:t xml:space="preserve">superset of the previous one. MSVC’s warning levels are organized by</w:t>
      </w:r>
      <w:r>
        <w:t xml:space="preserve"> </w:t>
      </w:r>
      <w:r>
        <w:t xml:space="preserve">the strength of the evidence the diagnostic produces, not by how</w:t>
      </w:r>
      <w:r>
        <w:t xml:space="preserve"> </w:t>
      </w:r>
      <w:r>
        <w:t xml:space="preserve">optional any of them is for hardening: every numbered level matters</w:t>
      </w:r>
      <w:r>
        <w:t xml:space="preserve"> </w:t>
      </w:r>
      <w:r>
        <w:t xml:space="preserve">to a secure build.</w:t>
      </w:r>
      <w:r>
        <w:t xml:space="preserve"> </w:t>
      </w:r>
      <w:r>
        <w:rPr>
          <w:rStyle w:val="VerbatimChar"/>
        </w:rPr>
        <w:t xml:space="preserve">/W1</w:t>
      </w:r>
      <w:r>
        <w:t xml:space="preserve"> </w:t>
      </w:r>
      <w:r>
        <w:t xml:space="preserve">is the smallest set of warnings — diagnostics</w:t>
      </w:r>
      <w:r>
        <w:t xml:space="preserve"> </w:t>
      </w:r>
      <w:r>
        <w:t xml:space="preserve">the compiler will emit even without any explicit</w:t>
      </w:r>
      <w:r>
        <w:t xml:space="preserve"> </w:t>
      </w:r>
      <w:r>
        <w:rPr>
          <w:rStyle w:val="VerbatimChar"/>
        </w:rPr>
        <w:t xml:space="preserve">/W</w:t>
      </w:r>
      <w:r>
        <w:t xml:space="preserve"> </w:t>
      </w:r>
      <w:r>
        <w:t xml:space="preserve">flag — and is</w:t>
      </w:r>
      <w:r>
        <w:t xml:space="preserve"> </w:t>
      </w:r>
      <w:r>
        <w:t xml:space="preserve">reserved for code that is almost certainly wrong (for example, a</w:t>
      </w:r>
      <w:r>
        <w:t xml:space="preserve"> </w:t>
      </w:r>
      <w:r>
        <w:t xml:space="preserve">function declared with mismatched signatures, or a missing return</w:t>
      </w:r>
      <w:r>
        <w:t xml:space="preserve"> </w:t>
      </w:r>
      <w:r>
        <w:t xml:space="preserve">statement on a non-</w:t>
      </w:r>
      <w:r>
        <w:rPr>
          <w:rStyle w:val="VerbatimChar"/>
        </w:rPr>
        <w:t xml:space="preserve">void</w:t>
      </w:r>
      <w:r>
        <w:t xml:space="preserve"> </w:t>
      </w:r>
      <w:r>
        <w:t xml:space="preserve">path).</w:t>
      </w:r>
      <w:r>
        <w:t xml:space="preserve"> </w:t>
      </w:r>
      <w:r>
        <w:rPr>
          <w:rStyle w:val="VerbatimChar"/>
        </w:rPr>
        <w:t xml:space="preserve">/W2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/W3</w:t>
      </w:r>
      <w:r>
        <w:t xml:space="preserve"> </w:t>
      </w:r>
      <w:r>
        <w:t xml:space="preserve">widen the set with</w:t>
      </w:r>
      <w:r>
        <w:t xml:space="preserve"> </w:t>
      </w:r>
      <w:r>
        <w:t xml:space="preserve">diagnostics for code that is very likely wrong but where the compiler</w:t>
      </w:r>
      <w:r>
        <w:t xml:space="preserve"> </w:t>
      </w:r>
      <w:r>
        <w:t xml:space="preserve">sees a residual possibility that the construct is intentional.</w:t>
      </w:r>
      <w:r>
        <w:t xml:space="preserve"> </w:t>
      </w:r>
      <w:r>
        <w:rPr>
          <w:rStyle w:val="VerbatimChar"/>
        </w:rPr>
        <w:t xml:space="preserve">/W4</w:t>
      </w:r>
      <w:r>
        <w:t xml:space="preserve"> </w:t>
      </w:r>
      <w:r>
        <w:t xml:space="preserve">is the broadest level whose signal-to-noise ratio is high enough for</w:t>
      </w:r>
      <w:r>
        <w:t xml:space="preserve"> </w:t>
      </w:r>
      <w:r>
        <w:t xml:space="preserve">use as a build-time gate; some legitimate constructs at</w:t>
      </w:r>
      <w:r>
        <w:t xml:space="preserve"> </w:t>
      </w:r>
      <w:r>
        <w:rPr>
          <w:rStyle w:val="VerbatimChar"/>
        </w:rPr>
        <w:t xml:space="preserve">/W4</w:t>
      </w:r>
      <w:r>
        <w:t xml:space="preserve"> </w:t>
      </w:r>
      <w:r>
        <w:t xml:space="preserve">need an</w:t>
      </w:r>
      <w:r>
        <w:t xml:space="preserve"> </w:t>
      </w:r>
      <w:r>
        <w:t xml:space="preserve">explicit annotation or a localized warning suppression, but the</w:t>
      </w:r>
      <w:r>
        <w:t xml:space="preserve"> </w:t>
      </w:r>
      <w:r>
        <w:t xml:space="preserve">diagnostic-by-diagnostic noise is bounded.</w:t>
      </w:r>
      <w:r>
        <w:t xml:space="preserve"> </w:t>
      </w:r>
      <w:r>
        <w:rPr>
          <w:rStyle w:val="VerbatimChar"/>
        </w:rPr>
        <w:t xml:space="preserve">/Wall</w:t>
      </w:r>
      <w:r>
        <w:t xml:space="preserve"> </w:t>
      </w:r>
      <w:r>
        <w:t xml:space="preserve">enables everything,</w:t>
      </w:r>
      <w:r>
        <w:t xml:space="preserve"> </w:t>
      </w:r>
      <w:r>
        <w:t xml:space="preserve">including warnings that fire on standard-library and OS-SDK headers</w:t>
      </w:r>
      <w:r>
        <w:t xml:space="preserve"> </w:t>
      </w:r>
      <w:r>
        <w:t xml:space="preserve">and that are therefore impractical as a baseline.</w:t>
      </w:r>
    </w:p>
    <w:p>
      <w:pPr>
        <w:pStyle w:val="BodyText"/>
      </w:pPr>
      <w:r>
        <w:t xml:space="preserve">Microsoft’s recommendation for hardening builds is</w:t>
      </w:r>
      <w:r>
        <w:t xml:space="preserve"> </w:t>
      </w:r>
      <w:r>
        <w:rPr>
          <w:rStyle w:val="VerbatimChar"/>
        </w:rPr>
        <w:t xml:space="preserve">/W4</w:t>
      </w:r>
      <w:r>
        <w:t xml:space="preserve">, paired with</w:t>
      </w:r>
      <w:r>
        <w:t xml:space="preserve"> </w:t>
      </w:r>
      <w:hyperlink w:anchor="wx">
        <w:r>
          <w:rPr>
            <w:rStyle w:val="VerbatimChar"/>
          </w:rPr>
          <w:t xml:space="preserve">/WX</w:t>
        </w:r>
      </w:hyperlink>
      <w:r>
        <w:t xml:space="preserve"> </w:t>
      </w:r>
      <w:r>
        <w:t xml:space="preserve">and</w:t>
      </w:r>
      <w:r>
        <w:t xml:space="preserve"> </w:t>
      </w:r>
      <w:hyperlink w:anchor="sdl">
        <w:r>
          <w:rPr>
            <w:rStyle w:val="VerbatimChar"/>
          </w:rPr>
          <w:t xml:space="preserve">/sdl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/W4</w:t>
      </w:r>
      <w:r>
        <w:t xml:space="preserve"> </w:t>
      </w:r>
      <w:r>
        <w:t xml:space="preserve">is the MSVC analog of GCC and</w:t>
      </w:r>
      <w:r>
        <w:t xml:space="preserve"> </w:t>
      </w:r>
      <w:r>
        <w:t xml:space="preserve">Clang’s</w:t>
      </w:r>
      <w:r>
        <w:t xml:space="preserve"> </w:t>
      </w:r>
      <w:r>
        <w:rPr>
          <w:rStyle w:val="VerbatimChar"/>
        </w:rPr>
        <w:t xml:space="preserve">-Wall -Wextra</w:t>
      </w:r>
      <w:r>
        <w:t xml:space="preserve">.</w:t>
      </w:r>
    </w:p>
    <w:bookmarkEnd w:id="49"/>
    <w:bookmarkStart w:id="50" w:name="performance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Warning levels do not affect generated code or compile time in any</w:t>
      </w:r>
      <w:r>
        <w:t xml:space="preserve"> </w:t>
      </w:r>
      <w:r>
        <w:t xml:space="preserve">meaningful way. There is no run-time cost.</w:t>
      </w:r>
    </w:p>
    <w:bookmarkEnd w:id="50"/>
    <w:bookmarkStart w:id="51" w:name="when-not-to-use-this-option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t xml:space="preserve">Lower warning levels (</w:t>
      </w:r>
      <w:r>
        <w:rPr>
          <w:rStyle w:val="VerbatimChar"/>
        </w:rPr>
        <w:t xml:space="preserve">/W3</w:t>
      </w:r>
      <w:r>
        <w:t xml:space="preserve">,</w:t>
      </w:r>
      <w:r>
        <w:t xml:space="preserve"> </w:t>
      </w:r>
      <w:r>
        <w:rPr>
          <w:rStyle w:val="VerbatimChar"/>
        </w:rPr>
        <w:t xml:space="preserve">/W2</w:t>
      </w:r>
      <w:r>
        <w:t xml:space="preserve">,</w:t>
      </w:r>
      <w:r>
        <w:t xml:space="preserve"> </w:t>
      </w:r>
      <w:r>
        <w:rPr>
          <w:rStyle w:val="VerbatimChar"/>
        </w:rPr>
        <w:t xml:space="preserve">/W1</w:t>
      </w:r>
      <w:r>
        <w:t xml:space="preserve">) are appropriate only for</w:t>
      </w:r>
      <w:r>
        <w:t xml:space="preserve"> </w:t>
      </w:r>
      <w:r>
        <w:t xml:space="preserve">exploratory builds, for builds whose entire purpose is to suppress a</w:t>
      </w:r>
      <w:r>
        <w:t xml:space="preserve"> </w:t>
      </w:r>
      <w:r>
        <w:t xml:space="preserve">single specific defect class, or for legacy code where the team has</w:t>
      </w:r>
      <w:r>
        <w:t xml:space="preserve"> </w:t>
      </w:r>
      <w:r>
        <w:t xml:space="preserve">made a deliberate, time-bounded decision to defer a</w:t>
      </w:r>
      <w:r>
        <w:t xml:space="preserve"> </w:t>
      </w:r>
      <w:r>
        <w:rPr>
          <w:rStyle w:val="VerbatimChar"/>
        </w:rPr>
        <w:t xml:space="preserve">/W4</w:t>
      </w:r>
      <w:r>
        <w:t xml:space="preserve"> </w:t>
      </w:r>
      <w:r>
        <w:t xml:space="preserve">migration.</w:t>
      </w:r>
      <w:r>
        <w:t xml:space="preserve"> </w:t>
      </w:r>
      <w:r>
        <w:t xml:space="preserve">Never ship code that was built at a level below</w:t>
      </w:r>
      <w:r>
        <w:t xml:space="preserve"> </w:t>
      </w:r>
      <w:r>
        <w:rPr>
          <w:rStyle w:val="VerbatimChar"/>
        </w:rPr>
        <w:t xml:space="preserve">/W3</w:t>
      </w:r>
      <w:r>
        <w:t xml:space="preserve"> </w:t>
      </w:r>
      <w:r>
        <w:t xml:space="preserve">to a customer.</w:t>
      </w:r>
    </w:p>
    <w:bookmarkEnd w:id="51"/>
    <w:bookmarkStart w:id="53" w:name="additional-considerations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t xml:space="preserve">A specific warning can be moved between levels with</w:t>
      </w:r>
      <w:r>
        <w:t xml:space="preserve"> </w:t>
      </w:r>
      <w:r>
        <w:rPr>
          <w:rStyle w:val="VerbatimChar"/>
        </w:rPr>
        <w:t xml:space="preserve">/w&lt;l&gt;&lt;n&gt;</w:t>
      </w:r>
      <w:r>
        <w:t xml:space="preserve"> </w:t>
      </w:r>
      <w:r>
        <w:t xml:space="preserve">—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/w14996</w:t>
      </w:r>
      <w:r>
        <w:t xml:space="preserve"> </w:t>
      </w:r>
      <w:r>
        <w:t xml:space="preserve">makes warning C4996 a level-1 warning so it surfaces</w:t>
      </w:r>
      <w:r>
        <w:t xml:space="preserve"> </w:t>
      </w:r>
      <w:r>
        <w:t xml:space="preserve">even at</w:t>
      </w:r>
      <w:r>
        <w:t xml:space="preserve"> </w:t>
      </w:r>
      <w:r>
        <w:rPr>
          <w:rStyle w:val="VerbatimChar"/>
        </w:rPr>
        <w:t xml:space="preserve">/W1</w:t>
      </w:r>
      <w:r>
        <w:t xml:space="preserve">. See</w:t>
      </w:r>
      <w:r>
        <w:t xml:space="preserve"> </w:t>
      </w:r>
      <w:hyperlink w:anchor="suppressing-warnings">
        <w:r>
          <w:rPr>
            <w:rStyle w:val="Hyperlink"/>
          </w:rPr>
          <w:t xml:space="preserve">§8 Suppressing warnings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full set of per-warning controls.</w:t>
      </w:r>
    </w:p>
    <w:p>
      <w:pPr>
        <w:pStyle w:val="BodyText"/>
      </w:pPr>
      <w:bookmarkStart w:id="52" w:name="wx"/>
      <w:bookmarkEnd w:id="52"/>
    </w:p>
    <w:bookmarkEnd w:id="53"/>
    <w:bookmarkEnd w:id="54"/>
    <w:bookmarkStart w:id="60" w:name="wx-treat-warnings-as-errors"/>
    <w:p>
      <w:pPr>
        <w:pStyle w:val="Heading4"/>
      </w:pPr>
      <w:r>
        <w:rPr>
          <w:rStyle w:val="VerbatimChar"/>
        </w:rPr>
        <w:t xml:space="preserve">/WX</w:t>
      </w:r>
      <w:r>
        <w:t xml:space="preserve"> </w:t>
      </w:r>
      <w:r>
        <w:t xml:space="preserve">— treat warnings as errors</w:t>
      </w:r>
    </w:p>
    <w:bookmarkStart w:id="55" w:name="synopsis-1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/WX</w:t>
      </w:r>
      <w:r>
        <w:t xml:space="preserve"> </w:t>
      </w:r>
      <w:r>
        <w:t xml:space="preserve">treats every emitted warning as an error and fails the build.</w:t>
      </w:r>
      <w:r>
        <w:t xml:space="preserve"> </w:t>
      </w:r>
      <w:r>
        <w:t xml:space="preserve">On its own</w:t>
      </w:r>
      <w:r>
        <w:t xml:space="preserve"> </w:t>
      </w:r>
      <w:r>
        <w:rPr>
          <w:rStyle w:val="VerbatimChar"/>
        </w:rPr>
        <w:t xml:space="preserve">/WX</w:t>
      </w:r>
      <w:r>
        <w:t xml:space="preserve"> </w:t>
      </w:r>
      <w:r>
        <w:t xml:space="preserve">does not change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warnings the compiler emits;</w:t>
      </w:r>
      <w:r>
        <w:t xml:space="preserve"> </w:t>
      </w:r>
      <w:r>
        <w:t xml:space="preserve">it changes how the build</w:t>
      </w:r>
      <w:r>
        <w:t xml:space="preserve"> </w:t>
      </w:r>
      <w:r>
        <w:rPr>
          <w:i/>
          <w:iCs/>
        </w:rPr>
        <w:t xml:space="preserve">reacts</w:t>
      </w:r>
      <w:r>
        <w:t xml:space="preserve"> </w:t>
      </w:r>
      <w:r>
        <w:t xml:space="preserve">to them.</w:t>
      </w:r>
    </w:p>
    <w:p>
      <w:pPr>
        <w:pStyle w:val="BodyText"/>
      </w:pPr>
      <w:r>
        <w:rPr>
          <w:rStyle w:val="VerbatimChar"/>
        </w:rPr>
        <w:t xml:space="preserve">/WX</w:t>
      </w:r>
      <w:r>
        <w:t xml:space="preserve"> </w:t>
      </w:r>
      <w:r>
        <w:t xml:space="preserve">is the MSVC equivalent of GCC and Clang’s</w:t>
      </w:r>
      <w:r>
        <w:t xml:space="preserve"> </w:t>
      </w:r>
      <w:r>
        <w:rPr>
          <w:rStyle w:val="VerbatimChar"/>
        </w:rPr>
        <w:t xml:space="preserve">-Werror</w:t>
      </w:r>
      <w:r>
        <w:t xml:space="preserve">. The same</w:t>
      </w:r>
      <w:r>
        <w:t xml:space="preserve"> </w:t>
      </w:r>
      <w:r>
        <w:t xml:space="preserve">operational guidance applies on all three compilers: enable it in CI,</w:t>
      </w:r>
      <w:r>
        <w:t xml:space="preserve"> </w:t>
      </w:r>
      <w:r>
        <w:t xml:space="preserve">enable it in pre-submit, enable it in release builds, and</w:t>
      </w:r>
      <w:r>
        <w:t xml:space="preserve"> </w:t>
      </w:r>
      <w:r>
        <w:rPr>
          <w:i/>
          <w:iCs/>
        </w:rPr>
        <w:t xml:space="preserve">do not</w:t>
      </w:r>
      <w:r>
        <w:t xml:space="preserve"> </w:t>
      </w:r>
      <w:r>
        <w:t xml:space="preserve">make a habit of disabling it on a per-developer basis.</w:t>
      </w:r>
    </w:p>
    <w:p>
      <w:pPr>
        <w:pStyle w:val="BodyText"/>
      </w:pPr>
      <w:r>
        <w:t xml:space="preserve">The same OpenSSF caveat that applies to GCC/Clang</w:t>
      </w:r>
      <w:r>
        <w:t xml:space="preserve"> </w:t>
      </w:r>
      <w:r>
        <w:rPr>
          <w:rStyle w:val="VerbatimChar"/>
        </w:rPr>
        <w:t xml:space="preserve">-Werror</w:t>
      </w:r>
      <w:r>
        <w:t xml:space="preserve"> </w:t>
      </w:r>
      <w:r>
        <w:t xml:space="preserve">also</w:t>
      </w:r>
      <w:r>
        <w:t xml:space="preserve"> </w:t>
      </w:r>
      <w:r>
        <w:t xml:space="preserve">applies here:</w:t>
      </w:r>
      <w:r>
        <w:t xml:space="preserve"> </w:t>
      </w:r>
      <w:r>
        <w:rPr>
          <w:rStyle w:val="VerbatimChar"/>
        </w:rPr>
        <w:t xml:space="preserve">/WX</w:t>
      </w:r>
      <w:r>
        <w:t xml:space="preserve"> </w:t>
      </w:r>
      <w:r>
        <w:t xml:space="preserve">is appropriate for</w:t>
      </w:r>
      <w:r>
        <w:t xml:space="preserve"> </w:t>
      </w:r>
      <w:r>
        <w:rPr>
          <w:i/>
          <w:iCs/>
        </w:rPr>
        <w:t xml:space="preserve">binaries you produce</w:t>
      </w:r>
      <w:r>
        <w:t xml:space="preserve">. If you</w:t>
      </w:r>
      <w:r>
        <w:t xml:space="preserve"> </w:t>
      </w:r>
      <w:r>
        <w:t xml:space="preserve">ship a source distribution that downstream consumers will build with</w:t>
      </w:r>
      <w:r>
        <w:t xml:space="preserve"> </w:t>
      </w:r>
      <w:r>
        <w:t xml:space="preserve">arbitrary future MSVC versions, do not force</w:t>
      </w:r>
      <w:r>
        <w:t xml:space="preserve"> </w:t>
      </w:r>
      <w:r>
        <w:rPr>
          <w:rStyle w:val="VerbatimChar"/>
        </w:rPr>
        <w:t xml:space="preserve">/WX</w:t>
      </w:r>
      <w:r>
        <w:t xml:space="preserve"> </w:t>
      </w:r>
      <w:r>
        <w:t xml:space="preserve">on their build —</w:t>
      </w:r>
      <w:r>
        <w:t xml:space="preserve"> </w:t>
      </w:r>
      <w:r>
        <w:t xml:space="preserve">a future toolset’s new warning could break their build for reasons</w:t>
      </w:r>
      <w:r>
        <w:t xml:space="preserve"> </w:t>
      </w:r>
      <w:r>
        <w:t xml:space="preserve">unrelated to their code. Enforce</w:t>
      </w:r>
      <w:r>
        <w:t xml:space="preserve"> </w:t>
      </w:r>
      <w:r>
        <w:rPr>
          <w:rStyle w:val="VerbatimChar"/>
        </w:rPr>
        <w:t xml:space="preserve">/WX</w:t>
      </w:r>
      <w:r>
        <w:t xml:space="preserve"> </w:t>
      </w:r>
      <w:r>
        <w:t xml:space="preserve">in your own CI, not in your</w:t>
      </w:r>
      <w:r>
        <w:t xml:space="preserve"> </w:t>
      </w:r>
      <w:r>
        <w:t xml:space="preserve">public build files.</w:t>
      </w:r>
    </w:p>
    <w:bookmarkEnd w:id="55"/>
    <w:bookmarkStart w:id="56" w:name="performance-1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None.</w:t>
      </w:r>
      <w:r>
        <w:t xml:space="preserve"> </w:t>
      </w:r>
      <w:r>
        <w:rPr>
          <w:rStyle w:val="VerbatimChar"/>
        </w:rPr>
        <w:t xml:space="preserve">/WX</w:t>
      </w:r>
      <w:r>
        <w:t xml:space="preserve"> </w:t>
      </w:r>
      <w:r>
        <w:t xml:space="preserve">only changes the compiler’s exit code policy.</w:t>
      </w:r>
    </w:p>
    <w:bookmarkEnd w:id="56"/>
    <w:bookmarkStart w:id="57" w:name="when-not-to-use-this-option-1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t xml:space="preserve">There are two legitimate exceptions: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Snapshot tracking of an upstream toolchain.</w:t>
      </w:r>
      <w:r>
        <w:t xml:space="preserve"> </w:t>
      </w:r>
      <w:r>
        <w:t xml:space="preserve">When you are</w:t>
      </w:r>
      <w:r>
        <w:t xml:space="preserve"> </w:t>
      </w:r>
      <w:r>
        <w:t xml:space="preserve">evaluating a new MSVC pre-release for compatibility with a large</w:t>
      </w:r>
      <w:r>
        <w:t xml:space="preserve"> </w:t>
      </w:r>
      <w:r>
        <w:t xml:space="preserve">codebase, you may want to run</w:t>
      </w:r>
      <w:r>
        <w:t xml:space="preserve"> </w:t>
      </w:r>
      <w:r>
        <w:rPr>
          <w:rStyle w:val="VerbatimChar"/>
        </w:rPr>
        <w:t xml:space="preserve">/W4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/WX</w:t>
      </w:r>
      <w:r>
        <w:t xml:space="preserve"> </w:t>
      </w:r>
      <w:r>
        <w:t xml:space="preserve">first so that all</w:t>
      </w:r>
      <w:r>
        <w:t xml:space="preserve"> </w:t>
      </w:r>
      <w:r>
        <w:t xml:space="preserve">newly emitted diagnostics surface in one CI run instead of stopping</w:t>
      </w:r>
      <w:r>
        <w:t xml:space="preserve"> </w:t>
      </w:r>
      <w:r>
        <w:t xml:space="preserve">at the first one. Re-enable</w:t>
      </w:r>
      <w:r>
        <w:t xml:space="preserve"> </w:t>
      </w:r>
      <w:r>
        <w:rPr>
          <w:rStyle w:val="VerbatimChar"/>
        </w:rPr>
        <w:t xml:space="preserve">/WX</w:t>
      </w:r>
      <w:r>
        <w:t xml:space="preserve"> </w:t>
      </w:r>
      <w:r>
        <w:t xml:space="preserve">before the toolchain ships.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Vendored third-party code you do not own.</w:t>
      </w:r>
      <w:r>
        <w:t xml:space="preserve"> </w:t>
      </w:r>
      <w:r>
        <w:t xml:space="preserve">Use</w:t>
      </w:r>
      <w:r>
        <w:t xml:space="preserve"> </w:t>
      </w:r>
      <w:hyperlink w:anchor="external-i">
        <w:r>
          <w:rPr>
            <w:rStyle w:val="VerbatimChar"/>
          </w:rPr>
          <w:t xml:space="preserve">/external:I</w:t>
        </w:r>
      </w:hyperlink>
      <w:r>
        <w:t xml:space="preserve"> </w:t>
      </w:r>
      <w:r>
        <w:t xml:space="preserve">and</w:t>
      </w:r>
      <w:r>
        <w:t xml:space="preserve"> </w:t>
      </w:r>
      <w:hyperlink w:anchor="external-w">
        <w:r>
          <w:rPr>
            <w:rStyle w:val="VerbatimChar"/>
          </w:rPr>
          <w:t xml:space="preserve">/external:W0</w:t>
        </w:r>
      </w:hyperlink>
      <w:r>
        <w:t xml:space="preserve"> </w:t>
      </w:r>
      <w:r>
        <w:t xml:space="preserve">to</w:t>
      </w:r>
      <w:r>
        <w:t xml:space="preserve"> </w:t>
      </w:r>
      <w:r>
        <w:t xml:space="preserve">exclude those headers from</w:t>
      </w:r>
      <w:r>
        <w:t xml:space="preserve"> </w:t>
      </w:r>
      <w:r>
        <w:rPr>
          <w:rStyle w:val="VerbatimChar"/>
        </w:rPr>
        <w:t xml:space="preserve">/WX</w:t>
      </w:r>
      <w:r>
        <w:t xml:space="preserve"> </w:t>
      </w:r>
      <w:r>
        <w:t xml:space="preserve">rather than disabling</w:t>
      </w:r>
      <w:r>
        <w:t xml:space="preserve"> </w:t>
      </w:r>
      <w:r>
        <w:rPr>
          <w:rStyle w:val="VerbatimChar"/>
        </w:rPr>
        <w:t xml:space="preserve">/WX</w:t>
      </w:r>
      <w:r>
        <w:t xml:space="preserve"> </w:t>
      </w:r>
      <w:r>
        <w:t xml:space="preserve">project-wide.</w:t>
      </w:r>
    </w:p>
    <w:bookmarkEnd w:id="57"/>
    <w:bookmarkStart w:id="59" w:name="additional-considerations-1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t xml:space="preserve">A specific warning can be made an error without enabling</w:t>
      </w:r>
      <w:r>
        <w:t xml:space="preserve"> </w:t>
      </w:r>
      <w:r>
        <w:rPr>
          <w:rStyle w:val="VerbatimChar"/>
        </w:rPr>
        <w:t xml:space="preserve">/WX</w:t>
      </w:r>
      <w:r>
        <w:t xml:space="preserve"> </w:t>
      </w:r>
      <w:r>
        <w:t xml:space="preserve">for</w:t>
      </w:r>
      <w:r>
        <w:t xml:space="preserve"> </w:t>
      </w:r>
      <w:r>
        <w:t xml:space="preserve">the whole build by using</w:t>
      </w:r>
      <w:r>
        <w:t xml:space="preserve"> </w:t>
      </w:r>
      <w:r>
        <w:rPr>
          <w:rStyle w:val="VerbatimChar"/>
        </w:rPr>
        <w:t xml:space="preserve">/we&lt;n&gt;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/we4996</w:t>
      </w:r>
      <w:r>
        <w:t xml:space="preserve">). This is useful</w:t>
      </w:r>
      <w:r>
        <w:t xml:space="preserve"> </w:t>
      </w:r>
      <w:r>
        <w:t xml:space="preserve">during a staged rollout: pick the warnings the team wants to enforce</w:t>
      </w:r>
      <w:r>
        <w:t xml:space="preserve"> </w:t>
      </w:r>
      <w:r>
        <w:t xml:space="preserve">first, then expand the set until the whole build can run under</w:t>
      </w:r>
      <w:r>
        <w:t xml:space="preserve"> </w:t>
      </w:r>
      <w:r>
        <w:rPr>
          <w:rStyle w:val="VerbatimChar"/>
        </w:rPr>
        <w:t xml:space="preserve">/WX</w:t>
      </w:r>
      <w:r>
        <w:t xml:space="preserve">.</w:t>
      </w:r>
    </w:p>
    <w:p>
      <w:pPr>
        <w:pStyle w:val="BodyText"/>
      </w:pPr>
      <w:bookmarkStart w:id="58" w:name="sdl"/>
      <w:bookmarkEnd w:id="58"/>
    </w:p>
    <w:bookmarkEnd w:id="59"/>
    <w:bookmarkEnd w:id="60"/>
    <w:bookmarkStart w:id="68" w:name="sdl-additional-security-checks"/>
    <w:p>
      <w:pPr>
        <w:pStyle w:val="Heading4"/>
      </w:pPr>
      <w:r>
        <w:rPr>
          <w:rStyle w:val="VerbatimChar"/>
        </w:rPr>
        <w:t xml:space="preserve">/sdl</w:t>
      </w:r>
      <w:r>
        <w:t xml:space="preserve"> </w:t>
      </w:r>
      <w:r>
        <w:t xml:space="preserve">— additional security checks</w:t>
      </w:r>
    </w:p>
    <w:bookmarkStart w:id="62" w:name="synopsis-2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/sdl</w:t>
      </w:r>
      <w:r>
        <w:t xml:space="preserve"> </w:t>
      </w:r>
      <w:r>
        <w:t xml:space="preserve">is the MSVC switch that opts a build in to the</w:t>
      </w:r>
      <w:r>
        <w:t xml:space="preserve"> </w:t>
      </w:r>
      <w:hyperlink r:id="rId30">
        <w:r>
          <w:rPr>
            <w:rStyle w:val="Hyperlink"/>
          </w:rPr>
          <w:t xml:space="preserve">Microsoft Security Development Lifecycle</w:t>
        </w:r>
      </w:hyperlink>
      <w:r>
        <w:t xml:space="preserve">-recommended</w:t>
      </w:r>
      <w:r>
        <w:t xml:space="preserve"> </w:t>
      </w:r>
      <w:r>
        <w:t xml:space="preserve">set of additional compile-time and run-time security checks. It does</w:t>
      </w:r>
      <w:r>
        <w:t xml:space="preserve"> </w:t>
      </w:r>
      <w:r>
        <w:t xml:space="preserve">two distinct things: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Compile time.</w:t>
      </w:r>
      <w:r>
        <w:t xml:space="preserve"> </w:t>
      </w:r>
      <w:r>
        <w:t xml:space="preserve">Elevates a fixed set of nine warnings to errors,</w:t>
      </w:r>
      <w:r>
        <w:t xml:space="preserve"> </w:t>
      </w:r>
      <w:r>
        <w:t xml:space="preserve">regardless of the baseline</w:t>
      </w:r>
      <w:r>
        <w:t xml:space="preserve"> </w:t>
      </w:r>
      <w:r>
        <w:rPr>
          <w:rStyle w:val="VerbatimChar"/>
        </w:rPr>
        <w:t xml:space="preserve">/W&lt;n&gt;</w:t>
      </w:r>
      <w:r>
        <w:t xml:space="preserve"> </w:t>
      </w:r>
      <w:r>
        <w:t xml:space="preserve">setting: C4146 (unary minus on</w:t>
      </w:r>
      <w:r>
        <w:t xml:space="preserve"> </w:t>
      </w:r>
      <w:r>
        <w:t xml:space="preserve">unsigned), C4308 (negative constant converted to unsigned), C4532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continue</w:t>
      </w:r>
      <w:r>
        <w:t xml:space="preserve">/</w:t>
      </w:r>
      <w:r>
        <w:rPr>
          <w:rStyle w:val="VerbatimChar"/>
        </w:rPr>
        <w:t xml:space="preserve">break</w:t>
      </w:r>
      <w:r>
        <w:t xml:space="preserve">/</w:t>
      </w:r>
      <w:r>
        <w:rPr>
          <w:rStyle w:val="VerbatimChar"/>
        </w:rPr>
        <w:t xml:space="preserve">goto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__finally</w:t>
      </w:r>
      <w:r>
        <w:t xml:space="preserve">), C4533 (jump past</w:t>
      </w:r>
      <w:r>
        <w:t xml:space="preserve"> </w:t>
      </w:r>
      <w:r>
        <w:t xml:space="preserve">initialization), C4700 / C4703 (uninitialized local / uninitialized</w:t>
      </w:r>
      <w:r>
        <w:t xml:space="preserve"> </w:t>
      </w:r>
      <w:r>
        <w:t xml:space="preserve">local pointer), C4789 (destination buffer too small), and C4995 /</w:t>
      </w:r>
      <w:r>
        <w:t xml:space="preserve"> </w:t>
      </w:r>
      <w:r>
        <w:t xml:space="preserve">C4996 (deprecated function / function marked unsafe). The exact</w:t>
      </w:r>
      <w:r>
        <w:t xml:space="preserve"> </w:t>
      </w:r>
      <w:r>
        <w:t xml:space="preserve">list is the</w:t>
      </w:r>
      <w:r>
        <w:t xml:space="preserve"> </w:t>
      </w:r>
      <w:r>
        <w:rPr>
          <w:rStyle w:val="VerbatimChar"/>
        </w:rPr>
        <w:t xml:space="preserve">/sdl</w:t>
      </w:r>
      <w:r>
        <w:t xml:space="preserve"> </w:t>
      </w:r>
      <w:r>
        <w:t xml:space="preserve">mandatory security-warning set and has been</w:t>
      </w:r>
      <w:r>
        <w:t xml:space="preserve"> </w:t>
      </w:r>
      <w:r>
        <w:t xml:space="preserve">stable since Visual Studio 2013. All</w:t>
      </w:r>
      <w:r>
        <w:t xml:space="preserve"> </w:t>
      </w:r>
      <w:r>
        <w:t xml:space="preserve">nine are discussed individually in</w:t>
      </w:r>
      <w:r>
        <w:t xml:space="preserve"> </w:t>
      </w:r>
      <w:hyperlink w:anchor="discussion-of-selected-warnings">
        <w:r>
          <w:rPr>
            <w:rStyle w:val="Hyperlink"/>
          </w:rPr>
          <w:t xml:space="preserve">§8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Run time.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/GS</w:t>
      </w:r>
      <w:r>
        <w:t xml:space="preserve"> </w:t>
      </w:r>
      <w:r>
        <w:t xml:space="preserve">(the buffer-overrun check) and prevents it</w:t>
      </w:r>
      <w:r>
        <w:t xml:space="preserve"> </w:t>
      </w:r>
      <w:r>
        <w:t xml:space="preserve">from being disabled by</w:t>
      </w:r>
      <w:r>
        <w:t xml:space="preserve"> </w:t>
      </w:r>
      <w:r>
        <w:rPr>
          <w:rStyle w:val="VerbatimChar"/>
        </w:rPr>
        <w:t xml:space="preserve">/GS-</w:t>
      </w:r>
      <w:r>
        <w:t xml:space="preserve"> </w:t>
      </w:r>
      <w:r>
        <w:t xml:space="preserve">for the rest of the command line;</w:t>
      </w:r>
      <w:r>
        <w:t xml:space="preserve"> </w:t>
      </w:r>
      <w:r>
        <w:t xml:space="preserve">forces</w:t>
      </w:r>
      <w:r>
        <w:t xml:space="preserve"> </w:t>
      </w:r>
      <w:r>
        <w:rPr>
          <w:rStyle w:val="VerbatimChar"/>
        </w:rPr>
        <w:t xml:space="preserve">__declspec(safebuffers)</w:t>
      </w:r>
      <w:r>
        <w:t xml:space="preserve"> </w:t>
      </w:r>
      <w:r>
        <w:t xml:space="preserve">to be ignored so that every</w:t>
      </w:r>
      <w:r>
        <w:t xml:space="preserve"> </w:t>
      </w:r>
      <w:r>
        <w:t xml:space="preserve">function gets the</w:t>
      </w:r>
      <w:r>
        <w:t xml:space="preserve"> </w:t>
      </w:r>
      <w:r>
        <w:rPr>
          <w:rStyle w:val="VerbatimChar"/>
        </w:rPr>
        <w:t xml:space="preserve">/GS</w:t>
      </w:r>
      <w:r>
        <w:t xml:space="preserve"> </w:t>
      </w:r>
      <w:r>
        <w:t xml:space="preserve">cookie; nulls pointers after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so that use-after-free dereferences fault at a known</w:t>
      </w:r>
      <w:r>
        <w:t xml:space="preserve"> </w:t>
      </w:r>
      <w:r>
        <w:t xml:space="preserve">address; zero-initializes class members that the user has not</w:t>
      </w:r>
      <w:r>
        <w:t xml:space="preserve"> </w:t>
      </w:r>
      <w:r>
        <w:t xml:space="preserve">explicitly initialized; and (with</w:t>
      </w:r>
      <w:r>
        <w:t xml:space="preserve"> </w:t>
      </w:r>
      <w:r>
        <w:rPr>
          <w:rStyle w:val="VerbatimChar"/>
        </w:rPr>
        <w:t xml:space="preserve">/RTC</w:t>
      </w:r>
      <w:r>
        <w:t xml:space="preserve">) terminates the process</w:t>
      </w:r>
      <w:r>
        <w:t xml:space="preserve"> </w:t>
      </w:r>
      <w:r>
        <w:t xml:space="preserve">on certain integer-overflow conditions instead of producing a</w:t>
      </w:r>
      <w:r>
        <w:t xml:space="preserve"> </w:t>
      </w:r>
      <w:r>
        <w:t xml:space="preserve">defined-but-wrong result.</w:t>
      </w:r>
    </w:p>
    <w:p>
      <w:pPr>
        <w:pStyle w:val="FirstParagraph"/>
      </w:pPr>
      <w:r>
        <w:rPr>
          <w:rStyle w:val="VerbatimChar"/>
        </w:rPr>
        <w:t xml:space="preserve">/sdl</w:t>
      </w:r>
      <w:r>
        <w:t xml:space="preserve"> </w:t>
      </w:r>
      <w:r>
        <w:t xml:space="preserve">is the most cost-effective single option a developer can add</w:t>
      </w:r>
      <w:r>
        <w:t xml:space="preserve"> </w:t>
      </w:r>
      <w:r>
        <w:t xml:space="preserve">to an MSVC build to improve its security posture. Microsoft’s</w:t>
      </w:r>
      <w:r>
        <w:t xml:space="preserve"> </w:t>
      </w:r>
      <w:r>
        <w:t xml:space="preserve">recommended baseline is</w:t>
      </w:r>
      <w:r>
        <w:t xml:space="preserve"> </w:t>
      </w:r>
      <w:r>
        <w:rPr>
          <w:rStyle w:val="VerbatimChar"/>
        </w:rPr>
        <w:t xml:space="preserve">/W4 /WX /sdl</w:t>
      </w:r>
      <w:r>
        <w:t xml:space="preserve">, paired with the</w:t>
      </w:r>
      <w:r>
        <w:t xml:space="preserve"> </w:t>
      </w:r>
      <w:r>
        <w:t xml:space="preserve">off-by-default elevation</w:t>
      </w:r>
      <w:r>
        <w:t xml:space="preserve"> </w:t>
      </w:r>
      <w:r>
        <w:rPr>
          <w:rStyle w:val="VerbatimChar"/>
        </w:rPr>
        <w:t xml:space="preserve">/w14388</w:t>
      </w:r>
      <w:r>
        <w:t xml:space="preserve"> </w:t>
      </w:r>
      <w:r>
        <w:t xml:space="preserve">listed in the headline</w:t>
      </w:r>
      <w:r>
        <w:t xml:space="preserve"> </w:t>
      </w:r>
      <w:r>
        <w:t xml:space="preserve">compile-with block. That elevation surfaces the signed/unsigned</w:t>
      </w:r>
      <w:r>
        <w:t xml:space="preserve"> </w:t>
      </w:r>
      <w:r>
        <w:t xml:space="preserve">comparison defect class, which is off by default in the compiler</w:t>
      </w:r>
      <w:r>
        <w:t xml:space="preserve"> </w:t>
      </w:r>
      <w:r>
        <w:t xml:space="preserve">(see</w:t>
      </w:r>
      <w:r>
        <w:t xml:space="preserve"> </w:t>
      </w:r>
      <w:hyperlink w:anchor="discussion-of-selected-warnings">
        <w:r>
          <w:rPr>
            <w:rStyle w:val="Hyperlink"/>
          </w:rPr>
          <w:t xml:space="preserve">§8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/sdl</w:t>
      </w:r>
      <w:r>
        <w:t xml:space="preserve"> </w:t>
      </w:r>
      <w:r>
        <w:t xml:space="preserve">itself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turn on any off-by-default warnings; its compile-time effect is</w:t>
      </w:r>
      <w:r>
        <w:t xml:space="preserve"> </w:t>
      </w:r>
      <w:r>
        <w:t xml:space="preserve">strictly to escalate severity of warnings the compiler is already</w:t>
      </w:r>
      <w:r>
        <w:t xml:space="preserve"> </w:t>
      </w:r>
      <w:r>
        <w:t xml:space="preserve">emitting. Under</w:t>
      </w:r>
      <w:r>
        <w:t xml:space="preserve"> </w:t>
      </w:r>
      <w:r>
        <w:rPr>
          <w:rStyle w:val="VerbatimChar"/>
        </w:rPr>
        <w:t xml:space="preserve">/WX</w:t>
      </w:r>
      <w:r>
        <w:t xml:space="preserve"> </w:t>
      </w:r>
      <w:r>
        <w:t xml:space="preserve">the nine</w:t>
      </w:r>
      <w:r>
        <w:t xml:space="preserve"> </w:t>
      </w:r>
      <w:r>
        <w:rPr>
          <w:rStyle w:val="VerbatimChar"/>
        </w:rPr>
        <w:t xml:space="preserve">/sdl</w:t>
      </w:r>
      <w:r>
        <w:t xml:space="preserve"> </w:t>
      </w:r>
      <w:r>
        <w:rPr>
          <w:rStyle w:val="VerbatimChar"/>
        </w:rPr>
        <w:t xml:space="preserve">/we</w:t>
      </w:r>
      <w:r>
        <w:t xml:space="preserve"> </w:t>
      </w:r>
      <w:r>
        <w:t xml:space="preserve">promotions are</w:t>
      </w:r>
      <w:r>
        <w:t xml:space="preserve"> </w:t>
      </w:r>
      <w:r>
        <w:t xml:space="preserve">mechanically redundant —</w:t>
      </w:r>
      <w:r>
        <w:t xml:space="preserve"> </w:t>
      </w:r>
      <w:r>
        <w:rPr>
          <w:rStyle w:val="VerbatimChar"/>
        </w:rPr>
        <w:t xml:space="preserve">/sdl</w:t>
      </w:r>
      <w:r>
        <w:t xml:space="preserve">’s distinctive contribution at</w:t>
      </w:r>
      <w:r>
        <w:t xml:space="preserve"> </w:t>
      </w:r>
      <w:r>
        <w:rPr>
          <w:rStyle w:val="VerbatimChar"/>
        </w:rPr>
        <w:t xml:space="preserve">/W4 /WX</w:t>
      </w:r>
      <w:r>
        <w:t xml:space="preserve"> </w:t>
      </w:r>
      <w:r>
        <w:t xml:space="preserve">is therefore the run-time and codegen behaviors above, not</w:t>
      </w:r>
      <w:r>
        <w:t xml:space="preserve"> </w:t>
      </w:r>
      <w:r>
        <w:t xml:space="preserve">the warning escalations.</w:t>
      </w:r>
    </w:p>
    <w:p>
      <w:pPr>
        <w:pStyle w:val="BodyText"/>
      </w:pPr>
      <w:r>
        <w:t xml:space="preserve">BinSkim’s</w:t>
      </w:r>
      <w:r>
        <w:t xml:space="preserve"> </w:t>
      </w:r>
      <w:hyperlink r:id="rId61">
        <w:r>
          <w:rPr>
            <w:rStyle w:val="VerbatimChar"/>
          </w:rPr>
          <w:t xml:space="preserve">BA2026 EnableMicrosoftCompilerSdlSwitch</w:t>
        </w:r>
      </w:hyperlink>
      <w:r>
        <w:t xml:space="preserve"> </w:t>
      </w:r>
      <w:r>
        <w:t xml:space="preserve">post-link rule verifies that a shipped binary was actually compiled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/sdl</w:t>
      </w:r>
      <w:r>
        <w:t xml:space="preserve"> </w:t>
      </w:r>
      <w:r>
        <w:t xml:space="preserve">by inspecting the</w:t>
      </w:r>
      <w:r>
        <w:t xml:space="preserve"> </w:t>
      </w:r>
      <w:r>
        <w:rPr>
          <w:rStyle w:val="VerbatimChar"/>
        </w:rPr>
        <w:t xml:space="preserve">IMAGE_DEBUG_TYPE_VC_FEATURE</w:t>
      </w:r>
      <w:r>
        <w:t xml:space="preserve"> </w:t>
      </w:r>
      <w:r>
        <w:t xml:space="preserve">debug</w:t>
      </w:r>
      <w:r>
        <w:t xml:space="preserve"> </w:t>
      </w:r>
      <w:r>
        <w:t xml:space="preserve">directory entry. Include</w:t>
      </w:r>
      <w:r>
        <w:t xml:space="preserve"> </w:t>
      </w:r>
      <w:r>
        <w:rPr>
          <w:rStyle w:val="VerbatimChar"/>
        </w:rPr>
        <w:t xml:space="preserve">BA2026</w:t>
      </w:r>
      <w:r>
        <w:t xml:space="preserve"> </w:t>
      </w:r>
      <w:r>
        <w:t xml:space="preserve">in your post-build BinSkim policy to</w:t>
      </w:r>
      <w:r>
        <w:t xml:space="preserve"> </w:t>
      </w:r>
      <w:r>
        <w:t xml:space="preserve">confirm that</w:t>
      </w:r>
      <w:r>
        <w:t xml:space="preserve"> </w:t>
      </w:r>
      <w:r>
        <w:rPr>
          <w:rStyle w:val="VerbatimChar"/>
        </w:rPr>
        <w:t xml:space="preserve">/sdl</w:t>
      </w:r>
      <w:r>
        <w:t xml:space="preserve"> </w:t>
      </w:r>
      <w:r>
        <w:t xml:space="preserve">reached the final artifact.</w:t>
      </w:r>
    </w:p>
    <w:bookmarkEnd w:id="62"/>
    <w:bookmarkStart w:id="64" w:name="performance-2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The compile-time portion is free; it only changes diagnostics. The</w:t>
      </w:r>
      <w:r>
        <w:t xml:space="preserve"> </w:t>
      </w:r>
      <w:r>
        <w:t xml:space="preserve">run-time portion (forced pointer initialization, additional</w:t>
      </w:r>
      <w:r>
        <w:t xml:space="preserve"> </w:t>
      </w:r>
      <w:r>
        <w:rPr>
          <w:rStyle w:val="VerbatimChar"/>
        </w:rPr>
        <w:t xml:space="preserve">/GS</w:t>
      </w:r>
      <w:r>
        <w:t xml:space="preserve"> </w:t>
      </w:r>
      <w:r>
        <w:t xml:space="preserve">coverage) has measurable but small cost — typically &lt;1% on</w:t>
      </w:r>
      <w:r>
        <w:t xml:space="preserve"> </w:t>
      </w:r>
      <w:r>
        <w:t xml:space="preserve">representative workloads. Microsoft has documented the cost as</w:t>
      </w:r>
      <w:r>
        <w:t xml:space="preserve"> </w:t>
      </w:r>
      <w:r>
        <w:t xml:space="preserve">“negligible for most code”</w:t>
      </w:r>
      <w:r>
        <w:t xml:space="preserve"> </w:t>
      </w:r>
      <w:r>
        <w:t xml:space="preserve">in the</w:t>
      </w:r>
      <w:r>
        <w:t xml:space="preserve"> </w:t>
      </w:r>
      <w:hyperlink r:id="rId63">
        <w:r>
          <w:rPr>
            <w:rStyle w:val="VerbatimChar"/>
          </w:rPr>
          <w:t xml:space="preserve">/sdl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 page</w:t>
        </w:r>
      </w:hyperlink>
      <w:r>
        <w:t xml:space="preserve">.</w:t>
      </w:r>
    </w:p>
    <w:bookmarkEnd w:id="64"/>
    <w:bookmarkStart w:id="65" w:name="when-not-to-use-this-option-2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rPr>
          <w:rStyle w:val="VerbatimChar"/>
        </w:rPr>
        <w:t xml:space="preserve">/sdl</w:t>
      </w:r>
      <w:r>
        <w:t xml:space="preserve"> </w:t>
      </w:r>
      <w:r>
        <w:t xml:space="preserve">is appropriate for almost every project. The two scenarios</w:t>
      </w:r>
      <w:r>
        <w:t xml:space="preserve"> </w:t>
      </w:r>
      <w:r>
        <w:t xml:space="preserve">in which it may need adjustment are: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Hard real-time or kernel-mode code</w:t>
      </w:r>
      <w:r>
        <w:t xml:space="preserve"> </w:t>
      </w:r>
      <w:r>
        <w:t xml:space="preserve">that cannot tolerate the</w:t>
      </w:r>
      <w:r>
        <w:t xml:space="preserve"> </w:t>
      </w:r>
      <w:r>
        <w:t xml:space="preserve">additional initialization writes on every entry to a function with</w:t>
      </w:r>
      <w:r>
        <w:t xml:space="preserve"> </w:t>
      </w:r>
      <w:r>
        <w:t xml:space="preserve">pointer-typed locals. Measure first;</w:t>
      </w:r>
      <w:r>
        <w:t xml:space="preserve"> </w:t>
      </w:r>
      <w:r>
        <w:rPr>
          <w:rStyle w:val="VerbatimChar"/>
        </w:rPr>
        <w:t xml:space="preserve">/sdl</w:t>
      </w:r>
      <w:r>
        <w:t xml:space="preserve">’s cost is small in</w:t>
      </w:r>
      <w:r>
        <w:t xml:space="preserve"> </w:t>
      </w:r>
      <w:r>
        <w:t xml:space="preserve">practice, but a hot real-time path may justify a narrowly scoped</w:t>
      </w:r>
      <w:r>
        <w:t xml:space="preserve"> </w:t>
      </w:r>
      <w:r>
        <w:t xml:space="preserve">exception.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Codebases that cannot yet pass the elevated-warning set.</w:t>
      </w:r>
      <w:r>
        <w:t xml:space="preserve"> </w:t>
      </w:r>
      <w:r>
        <w:t xml:space="preserve">In</w:t>
      </w:r>
      <w:r>
        <w:t xml:space="preserve"> </w:t>
      </w:r>
      <w:r>
        <w:t xml:space="preserve">this case, enable</w:t>
      </w:r>
      <w:r>
        <w:t xml:space="preserve"> </w:t>
      </w:r>
      <w:r>
        <w:rPr>
          <w:rStyle w:val="VerbatimChar"/>
        </w:rPr>
        <w:t xml:space="preserve">/sdl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rPr>
          <w:rStyle w:val="VerbatimChar"/>
        </w:rPr>
        <w:t xml:space="preserve">/WX</w:t>
      </w:r>
      <w:r>
        <w:t xml:space="preserve"> </w:t>
      </w:r>
      <w:r>
        <w:t xml:space="preserve">first, fix the warnings</w:t>
      </w:r>
      <w:r>
        <w:t xml:space="preserve"> </w:t>
      </w:r>
      <w:r>
        <w:t xml:space="preserve">the elevation surfaces, then add</w:t>
      </w:r>
      <w:r>
        <w:t xml:space="preserve"> </w:t>
      </w:r>
      <w:r>
        <w:rPr>
          <w:rStyle w:val="VerbatimChar"/>
        </w:rPr>
        <w:t xml:space="preserve">/WX</w:t>
      </w:r>
      <w:r>
        <w:t xml:space="preserve"> </w:t>
      </w:r>
      <w:r>
        <w:t xml:space="preserve">back.</w:t>
      </w:r>
    </w:p>
    <w:bookmarkEnd w:id="65"/>
    <w:bookmarkStart w:id="67" w:name="additional-considerations-2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t xml:space="preserve">A useful complement to</w:t>
      </w:r>
      <w:r>
        <w:t xml:space="preserve"> </w:t>
      </w:r>
      <w:r>
        <w:rPr>
          <w:rStyle w:val="VerbatimChar"/>
        </w:rPr>
        <w:t xml:space="preserve">/sdl</w:t>
      </w:r>
      <w:r>
        <w:t xml:space="preserve"> </w:t>
      </w:r>
      <w:r>
        <w:t xml:space="preserve">is</w:t>
      </w:r>
      <w:r>
        <w:t xml:space="preserve"> </w:t>
      </w:r>
      <w:hyperlink w:anchor="code-analysis">
        <w:r>
          <w:rPr>
            <w:rStyle w:val="VerbatimChar"/>
          </w:rPr>
          <w:t xml:space="preserve">/analyze</w:t>
        </w:r>
      </w:hyperlink>
      <w:r>
        <w:t xml:space="preserve"> </w:t>
      </w:r>
      <w:r>
        <w:t xml:space="preserve">(the</w:t>
      </w:r>
      <w:r>
        <w:t xml:space="preserve"> </w:t>
      </w:r>
      <w:r>
        <w:t xml:space="preserve">MSVC source-level static analyzer, PREfast), which finds many of the</w:t>
      </w:r>
      <w:r>
        <w:t xml:space="preserve"> </w:t>
      </w:r>
      <w:r>
        <w:t xml:space="preserve">same defect classes but along control-flow paths that the front-end</w:t>
      </w:r>
      <w:r>
        <w:t xml:space="preserve"> </w:t>
      </w:r>
      <w:r>
        <w:t xml:space="preserve">diagnostics alone cannot see. The two are designed to coexist; use</w:t>
      </w:r>
      <w:r>
        <w:t xml:space="preserve"> </w:t>
      </w:r>
      <w:r>
        <w:t xml:space="preserve">both. See</w:t>
      </w:r>
      <w:r>
        <w:t xml:space="preserve"> </w:t>
      </w:r>
      <w:hyperlink w:anchor="code-analysis">
        <w:r>
          <w:rPr>
            <w:rStyle w:val="Hyperlink"/>
          </w:rPr>
          <w:t xml:space="preserve">§10 Code analysis</w:t>
        </w:r>
      </w:hyperlink>
      <w:r>
        <w:t xml:space="preserve"> </w:t>
      </w:r>
      <w:r>
        <w:t xml:space="preserve">for the recommended</w:t>
      </w:r>
      <w:r>
        <w:t xml:space="preserve"> </w:t>
      </w:r>
      <w:r>
        <w:t xml:space="preserve">cadence and CI integration.</w:t>
      </w:r>
    </w:p>
    <w:p>
      <w:pPr>
        <w:pStyle w:val="BodyText"/>
      </w:pPr>
      <w:bookmarkStart w:id="66" w:name="permissive"/>
      <w:bookmarkEnd w:id="66"/>
    </w:p>
    <w:bookmarkEnd w:id="67"/>
    <w:bookmarkEnd w:id="68"/>
    <w:bookmarkStart w:id="75" w:name="permissive--strict-iso-c-conformance"/>
    <w:p>
      <w:pPr>
        <w:pStyle w:val="Heading4"/>
      </w:pPr>
      <w:r>
        <w:rPr>
          <w:rStyle w:val="VerbatimChar"/>
        </w:rPr>
        <w:t xml:space="preserve">/permissive-</w:t>
      </w:r>
      <w:r>
        <w:t xml:space="preserve"> </w:t>
      </w:r>
      <w:r>
        <w:t xml:space="preserve">— strict ISO C++ conformance</w:t>
      </w:r>
    </w:p>
    <w:bookmarkStart w:id="69" w:name="synopsis-3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/permissive-</w:t>
      </w:r>
      <w:r>
        <w:t xml:space="preserve"> </w:t>
      </w:r>
      <w:r>
        <w:t xml:space="preserve">disables MSVC’s longstanding</w:t>
      </w:r>
      <w:r>
        <w:t xml:space="preserve"> </w:t>
      </w:r>
      <w:r>
        <w:t xml:space="preserve">“Microsoft extensions”</w:t>
      </w:r>
      <w:r>
        <w:t xml:space="preserve"> </w:t>
      </w:r>
      <w:r>
        <w:t xml:space="preserve">which historically allowed several categories of standards-violating</w:t>
      </w:r>
      <w:r>
        <w:t xml:space="preserve"> </w:t>
      </w:r>
      <w:r>
        <w:t xml:space="preserve">code to compile. These extensions include implicit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missing</w:t>
      </w:r>
      <w:r>
        <w:t xml:space="preserve"> </w:t>
      </w:r>
      <w:r>
        <w:rPr>
          <w:rStyle w:val="VerbatimChar"/>
        </w:rPr>
        <w:t xml:space="preserve">typename</w:t>
      </w:r>
      <w:r>
        <w:t xml:space="preserve"> </w:t>
      </w:r>
      <w:r>
        <w:t xml:space="preserve">in dependent contexts, two-phase name lookup loopholes,</w:t>
      </w:r>
      <w:r>
        <w:t xml:space="preserve"> </w:t>
      </w:r>
      <w:r>
        <w:t xml:space="preserve">non-const lvalue references binding to temporaries in argument</w:t>
      </w:r>
      <w:r>
        <w:t xml:space="preserve"> </w:t>
      </w:r>
      <w:r>
        <w:t xml:space="preserve">passing, and a number of legacy preprocessor behaviors.</w:t>
      </w:r>
    </w:p>
    <w:p>
      <w:pPr>
        <w:pStyle w:val="BodyText"/>
      </w:pPr>
      <w:r>
        <w:t xml:space="preserve">In practical terms,</w:t>
      </w:r>
      <w:r>
        <w:t xml:space="preserve"> </w:t>
      </w:r>
      <w:r>
        <w:rPr>
          <w:rStyle w:val="VerbatimChar"/>
        </w:rPr>
        <w:t xml:space="preserve">/permissive-</w:t>
      </w:r>
      <w:r>
        <w:t xml:space="preserve"> </w:t>
      </w:r>
      <w:r>
        <w:t xml:space="preserve">causes MSVC to behave much more</w:t>
      </w:r>
      <w:r>
        <w:t xml:space="preserve"> </w:t>
      </w:r>
      <w:r>
        <w:t xml:space="preserve">like GCC and Clang. Code that compiles cleanly under</w:t>
      </w:r>
      <w:r>
        <w:t xml:space="preserve"> </w:t>
      </w:r>
      <w:r>
        <w:rPr>
          <w:rStyle w:val="VerbatimChar"/>
        </w:rPr>
        <w:t xml:space="preserve">/permissive-</w:t>
      </w:r>
      <w:r>
        <w:t xml:space="preserve"> </w:t>
      </w:r>
      <w:r>
        <w:t xml:space="preserve">is substantially more portable, and a number of warning classes that</w:t>
      </w:r>
      <w:r>
        <w:t xml:space="preserve"> </w:t>
      </w:r>
      <w:r>
        <w:t xml:space="preserve">were merely diagnostic without</w:t>
      </w:r>
      <w:r>
        <w:t xml:space="preserve"> </w:t>
      </w:r>
      <w:r>
        <w:rPr>
          <w:rStyle w:val="VerbatimChar"/>
        </w:rPr>
        <w:t xml:space="preserve">/permissive-</w:t>
      </w:r>
      <w:r>
        <w:t xml:space="preserve"> </w:t>
      </w:r>
      <w:r>
        <w:t xml:space="preserve">become hard errors with</w:t>
      </w:r>
      <w:r>
        <w:t xml:space="preserve"> </w:t>
      </w:r>
      <w:r>
        <w:t xml:space="preserve">it — which is what you want for hardening.</w:t>
      </w:r>
    </w:p>
    <w:p>
      <w:pPr>
        <w:pStyle w:val="BodyText"/>
      </w:pPr>
      <w:r>
        <w:rPr>
          <w:rStyle w:val="VerbatimChar"/>
        </w:rPr>
        <w:t xml:space="preserve">/permissive-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on by default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/std:c++20</w:t>
      </w:r>
      <w:r>
        <w:t xml:space="preserve"> </w:t>
      </w:r>
      <w:r>
        <w:t xml:space="preserve">or higher is in</w:t>
      </w:r>
      <w:r>
        <w:t xml:space="preserve"> </w:t>
      </w:r>
      <w:r>
        <w:t xml:space="preserve">effect. New projects targeting C++20 inherit it automatically. Older</w:t>
      </w:r>
      <w:r>
        <w:t xml:space="preserve"> </w:t>
      </w:r>
      <w:r>
        <w:t xml:space="preserve">projects targeting C++17 or earlier should add it explicitly.</w:t>
      </w:r>
    </w:p>
    <w:bookmarkEnd w:id="69"/>
    <w:bookmarkStart w:id="70" w:name="performance-3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None. The option only changes the front-end’s acceptance rules; it</w:t>
      </w:r>
      <w:r>
        <w:t xml:space="preserve"> </w:t>
      </w:r>
      <w:r>
        <w:t xml:space="preserve">does not affect generated code.</w:t>
      </w:r>
    </w:p>
    <w:bookmarkEnd w:id="70"/>
    <w:bookmarkStart w:id="71" w:name="when-not-to-use-this-option-3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t xml:space="preserve">A small set of vendored third-party headers — most notoriously the</w:t>
      </w:r>
      <w:r>
        <w:t xml:space="preserve"> </w:t>
      </w:r>
      <w:r>
        <w:t xml:space="preserve">Microsoft Foundation Classes (MFC) and parts of the older ATL — were</w:t>
      </w:r>
      <w:r>
        <w:t xml:space="preserve"> </w:t>
      </w:r>
      <w:r>
        <w:t xml:space="preserve">written before</w:t>
      </w:r>
      <w:r>
        <w:t xml:space="preserve"> </w:t>
      </w:r>
      <w:r>
        <w:rPr>
          <w:rStyle w:val="VerbatimChar"/>
        </w:rPr>
        <w:t xml:space="preserve">/permissive-</w:t>
      </w:r>
      <w:r>
        <w:t xml:space="preserve"> </w:t>
      </w:r>
      <w:r>
        <w:t xml:space="preserve">existed and may not compile under it.</w:t>
      </w:r>
      <w:r>
        <w:t xml:space="preserve"> </w:t>
      </w:r>
      <w:r>
        <w:t xml:space="preserve">For those headers, use</w:t>
      </w:r>
      <w:r>
        <w:t xml:space="preserve"> </w:t>
      </w:r>
      <w:r>
        <w:rPr>
          <w:rStyle w:val="VerbatimChar"/>
        </w:rPr>
        <w:t xml:space="preserve">/external:I</w:t>
      </w:r>
      <w:r>
        <w:t xml:space="preserve"> </w:t>
      </w:r>
      <w:r>
        <w:t xml:space="preserve">to mark them external, or</w:t>
      </w:r>
      <w:r>
        <w:t xml:space="preserve"> </w:t>
      </w:r>
      <w:r>
        <w:t xml:space="preserve">selectively re-disable</w:t>
      </w:r>
      <w:r>
        <w:t xml:space="preserve"> </w:t>
      </w:r>
      <w:r>
        <w:rPr>
          <w:rStyle w:val="VerbatimChar"/>
        </w:rPr>
        <w:t xml:space="preserve">/permissive-</w:t>
      </w:r>
      <w:r>
        <w:t xml:space="preserve"> </w:t>
      </w:r>
      <w:r>
        <w:t xml:space="preserve">for the affected translation</w:t>
      </w:r>
      <w:r>
        <w:t xml:space="preserve"> </w:t>
      </w:r>
      <w:r>
        <w:t xml:space="preserve">units with</w:t>
      </w:r>
      <w:r>
        <w:t xml:space="preserve"> </w:t>
      </w:r>
      <w:r>
        <w:rPr>
          <w:rStyle w:val="VerbatimChar"/>
        </w:rPr>
        <w:t xml:space="preserve">#pragma push_macro</w:t>
      </w:r>
      <w:r>
        <w:t xml:space="preserve"> </w:t>
      </w:r>
      <w:r>
        <w:t xml:space="preserve">techniques. Do not disable</w:t>
      </w:r>
      <w:r>
        <w:t xml:space="preserve"> </w:t>
      </w:r>
      <w:r>
        <w:rPr>
          <w:rStyle w:val="VerbatimChar"/>
        </w:rPr>
        <w:t xml:space="preserve">/permissive-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your own</w:t>
      </w:r>
      <w:r>
        <w:t xml:space="preserve"> </w:t>
      </w:r>
      <w:r>
        <w:t xml:space="preserve">code.</w:t>
      </w:r>
    </w:p>
    <w:bookmarkEnd w:id="71"/>
    <w:bookmarkStart w:id="74" w:name="additional-considerations-3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rPr>
          <w:rStyle w:val="VerbatimChar"/>
        </w:rPr>
        <w:t xml:space="preserve">/permissive-</w:t>
      </w:r>
      <w:r>
        <w:t xml:space="preserve"> </w:t>
      </w:r>
      <w:r>
        <w:t xml:space="preserve">is the foundation for several other modernization</w:t>
      </w:r>
      <w:r>
        <w:t xml:space="preserve"> </w:t>
      </w:r>
      <w:r>
        <w:t xml:space="preserve">flags such as</w:t>
      </w:r>
      <w:r>
        <w:t xml:space="preserve"> </w:t>
      </w:r>
      <w:r>
        <w:rPr>
          <w:rStyle w:val="VerbatimChar"/>
        </w:rPr>
        <w:t xml:space="preserve">/Zc:__cplusplus</w:t>
      </w:r>
      <w:r>
        <w:t xml:space="preserve"> </w:t>
      </w:r>
      <w:r>
        <w:t xml:space="preserve">(have</w:t>
      </w:r>
      <w:r>
        <w:t xml:space="preserve"> </w:t>
      </w:r>
      <w:r>
        <w:rPr>
          <w:rStyle w:val="VerbatimChar"/>
        </w:rPr>
        <w:t xml:space="preserve">__cplusplus</w:t>
      </w:r>
      <w:r>
        <w:t xml:space="preserve"> </w:t>
      </w:r>
      <w:r>
        <w:t xml:space="preserve">report the</w:t>
      </w:r>
      <w:r>
        <w:t xml:space="preserve"> </w:t>
      </w:r>
      <w:r>
        <w:t xml:space="preserve">correct value),</w:t>
      </w:r>
      <w:r>
        <w:t xml:space="preserve"> </w:t>
      </w:r>
      <w:r>
        <w:rPr>
          <w:rStyle w:val="VerbatimChar"/>
        </w:rPr>
        <w:t xml:space="preserve">/Zc:preprocessor</w:t>
      </w:r>
      <w:r>
        <w:t xml:space="preserve"> </w:t>
      </w:r>
      <w:r>
        <w:t xml:space="preserve">(use the C++11-conformant</w:t>
      </w:r>
      <w:r>
        <w:t xml:space="preserve"> </w:t>
      </w:r>
      <w:r>
        <w:t xml:space="preserve">preprocessor), and</w:t>
      </w:r>
      <w:r>
        <w:t xml:space="preserve"> </w:t>
      </w:r>
      <w:r>
        <w:rPr>
          <w:rStyle w:val="VerbatimChar"/>
        </w:rPr>
        <w:t xml:space="preserve">/Zc:inline</w:t>
      </w:r>
      <w:r>
        <w:t xml:space="preserve"> </w:t>
      </w:r>
      <w:r>
        <w:t xml:space="preserve">(enforce one-definition-rule for</w:t>
      </w:r>
      <w:r>
        <w:t xml:space="preserve"> </w:t>
      </w:r>
      <w:r>
        <w:t xml:space="preserve">inline functions). Each of these is recommended for modern code; see</w:t>
      </w:r>
      <w:r>
        <w:t xml:space="preserve"> </w:t>
      </w:r>
      <w:r>
        <w:t xml:space="preserve">the Microsoft Learn page on</w:t>
      </w:r>
      <w:r>
        <w:t xml:space="preserve"> </w:t>
      </w:r>
      <w:hyperlink r:id="rId72">
        <w:r>
          <w:rPr>
            <w:rStyle w:val="Hyperlink"/>
          </w:rPr>
          <w:t xml:space="preserve">conformance options</w:t>
        </w:r>
      </w:hyperlink>
      <w:r>
        <w:t xml:space="preserve">.</w:t>
      </w:r>
    </w:p>
    <w:p>
      <w:pPr>
        <w:pStyle w:val="BodyText"/>
      </w:pPr>
      <w:bookmarkStart w:id="73" w:name="analyze"/>
      <w:bookmarkEnd w:id="73"/>
    </w:p>
    <w:bookmarkEnd w:id="74"/>
    <w:bookmarkEnd w:id="75"/>
    <w:bookmarkStart w:id="81" w:name="analyze-msvc-static-analyzer-prefast"/>
    <w:p>
      <w:pPr>
        <w:pStyle w:val="Heading4"/>
      </w:pPr>
      <w:r>
        <w:rPr>
          <w:rStyle w:val="VerbatimChar"/>
        </w:rPr>
        <w:t xml:space="preserve">/analyze</w:t>
      </w:r>
      <w:r>
        <w:t xml:space="preserve"> </w:t>
      </w:r>
      <w:r>
        <w:t xml:space="preserve">— MSVC static analyzer (PREfast)</w:t>
      </w:r>
    </w:p>
    <w:bookmarkStart w:id="76" w:name="synopsis-4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/analyze</w:t>
      </w:r>
      <w:r>
        <w:t xml:space="preserve"> </w:t>
      </w:r>
      <w:r>
        <w:t xml:space="preserve">runs MSVC’s source-level static analyzer over each</w:t>
      </w:r>
      <w:r>
        <w:t xml:space="preserve"> </w:t>
      </w:r>
      <w:r>
        <w:t xml:space="preserve">translation unit and emits warnings for defects it finds along</w:t>
      </w:r>
      <w:r>
        <w:t xml:space="preserve"> </w:t>
      </w:r>
      <w:r>
        <w:t xml:space="preserve">path-sensitive control-flow paths within each function (with</w:t>
      </w:r>
      <w:r>
        <w:t xml:space="preserve"> </w:t>
      </w:r>
      <w:r>
        <w:t xml:space="preserve">SAL-annotated function summaries used to reason across call sites</w:t>
      </w:r>
      <w:r>
        <w:t xml:space="preserve"> </w:t>
      </w:r>
      <w:r>
        <w:t xml:space="preserve">in the same translation unit) — buffer overruns,</w:t>
      </w:r>
      <w:r>
        <w:t xml:space="preserve"> </w:t>
      </w:r>
      <w:r>
        <w:t xml:space="preserve">use-after-free, null-pointer dereference, lock-order violations,</w:t>
      </w:r>
      <w:r>
        <w:t xml:space="preserve"> </w:t>
      </w:r>
      <w:r>
        <w:t xml:space="preserve">SAL-annotated contract violations, and a long list of others. It is</w:t>
      </w:r>
      <w:r>
        <w:t xml:space="preserve"> </w:t>
      </w:r>
      <w:r>
        <w:t xml:space="preserve">the MSVC analog of</w:t>
      </w:r>
      <w:r>
        <w:t xml:space="preserve"> </w:t>
      </w:r>
      <w:r>
        <w:rPr>
          <w:rStyle w:val="VerbatimChar"/>
        </w:rPr>
        <w:t xml:space="preserve">clang --analyze</w:t>
      </w:r>
      <w:r>
        <w:t xml:space="preserve">, and it is shipped</w:t>
      </w:r>
      <w:r>
        <w:t xml:space="preserve"> </w:t>
      </w:r>
      <w:r>
        <w:t xml:space="preserve">in every edition of Visual Studio.</w:t>
      </w:r>
    </w:p>
    <w:p>
      <w:pPr>
        <w:pStyle w:val="BodyText"/>
      </w:pPr>
      <w:r>
        <w:rPr>
          <w:rStyle w:val="VerbatimChar"/>
        </w:rPr>
        <w:t xml:space="preserve">/analyze</w:t>
      </w:r>
      <w:r>
        <w:t xml:space="preserve"> </w:t>
      </w:r>
      <w:r>
        <w:t xml:space="preserve">warnings have numbers in the C6xxx and C28xxx ranges to</w:t>
      </w:r>
      <w:r>
        <w:t xml:space="preserve"> </w:t>
      </w:r>
      <w:r>
        <w:t xml:space="preserve">distinguish them from front-end warnings (Cxxxx) and from Core</w:t>
      </w:r>
      <w:r>
        <w:t xml:space="preserve"> </w:t>
      </w:r>
      <w:r>
        <w:t xml:space="preserve">Guidelines checker warnings (C26xxx).</w:t>
      </w:r>
    </w:p>
    <w:bookmarkEnd w:id="76"/>
    <w:bookmarkStart w:id="77" w:name="performance-4"/>
    <w:p>
      <w:pPr>
        <w:pStyle w:val="Heading5"/>
      </w:pPr>
      <w:r>
        <w:t xml:space="preserve">Performance</w:t>
      </w:r>
    </w:p>
    <w:p>
      <w:pPr>
        <w:pStyle w:val="FirstParagraph"/>
      </w:pPr>
      <w:r>
        <w:rPr>
          <w:rStyle w:val="VerbatimChar"/>
        </w:rPr>
        <w:t xml:space="preserve">/analyze</w:t>
      </w:r>
      <w:r>
        <w:t xml:space="preserve"> </w:t>
      </w:r>
      <w:r>
        <w:t xml:space="preserve">substantially increases compile time — typically 2x–4x for</w:t>
      </w:r>
      <w:r>
        <w:t xml:space="preserve"> </w:t>
      </w:r>
      <w:r>
        <w:t xml:space="preserve">the analyzed translation units, because the analyzer must perform</w:t>
      </w:r>
      <w:r>
        <w:t xml:space="preserve"> </w:t>
      </w:r>
      <w:r>
        <w:t xml:space="preserve">abstract interpretation along multiple paths. In practice it runs in</w:t>
      </w:r>
      <w:r>
        <w:t xml:space="preserve"> </w:t>
      </w:r>
      <w:r>
        <w:t xml:space="preserve">CI rather than on every developer build; see</w:t>
      </w:r>
      <w:r>
        <w:t xml:space="preserve"> </w:t>
      </w:r>
      <w:hyperlink w:anchor="code-analysis">
        <w:r>
          <w:rPr>
            <w:rStyle w:val="Hyperlink"/>
          </w:rPr>
          <w:t xml:space="preserve">§10 Code analysis</w:t>
        </w:r>
      </w:hyperlink>
      <w:r>
        <w:t xml:space="preserve"> </w:t>
      </w:r>
      <w:r>
        <w:t xml:space="preserve">for the recommended cadence,</w:t>
      </w:r>
      <w:r>
        <w:t xml:space="preserve"> </w:t>
      </w:r>
      <w:r>
        <w:t xml:space="preserve">CI integration, and SARIF/log output.</w:t>
      </w:r>
    </w:p>
    <w:bookmarkEnd w:id="77"/>
    <w:bookmarkStart w:id="78" w:name="when-not-to-use-this-option-4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rPr>
          <w:rStyle w:val="VerbatimChar"/>
        </w:rPr>
        <w:t xml:space="preserve">/analyze</w:t>
      </w:r>
      <w:r>
        <w:t xml:space="preserve"> </w:t>
      </w:r>
      <w:r>
        <w:t xml:space="preserve">has no run-time effect and no impact on the produced</w:t>
      </w:r>
      <w:r>
        <w:t xml:space="preserve"> </w:t>
      </w:r>
      <w:r>
        <w:t xml:space="preserve">binary. The only reason to leave it off is compile-time cost, and</w:t>
      </w:r>
      <w:r>
        <w:t xml:space="preserve"> </w:t>
      </w:r>
      <w:r>
        <w:t xml:space="preserve">that is best handled by running it in CI rather than on every</w:t>
      </w:r>
      <w:r>
        <w:t xml:space="preserve"> </w:t>
      </w:r>
      <w:r>
        <w:t xml:space="preserve">developer machine, not by disabling it altogether.</w:t>
      </w:r>
    </w:p>
    <w:bookmarkEnd w:id="78"/>
    <w:bookmarkStart w:id="80" w:name="additional-considerations-4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t xml:space="preserve">Pair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/analyze:plugin EspXEngine.dll</w:t>
      </w:r>
      <w:r>
        <w:t xml:space="preserve"> </w:t>
      </w:r>
      <w:r>
        <w:t xml:space="preserve">(see below) to</w:t>
      </w:r>
      <w:r>
        <w:t xml:space="preserve"> </w:t>
      </w:r>
      <w:r>
        <w:t xml:space="preserve">also enable the EspX C++ Core Guidelines checker, and with</w:t>
      </w:r>
      <w:r>
        <w:t xml:space="preserve"> </w:t>
      </w:r>
      <w:hyperlink r:id="rId25">
        <w:r>
          <w:rPr>
            <w:rStyle w:val="Hyperlink"/>
          </w:rPr>
          <w:t xml:space="preserve">BinSkim’s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BA2007 rule</w:t>
        </w:r>
      </w:hyperlink>
      <w:r>
        <w:t xml:space="preserve"> </w:t>
      </w:r>
      <w:r>
        <w:t xml:space="preserve">for post-link</w:t>
      </w:r>
      <w:r>
        <w:t xml:space="preserve"> </w:t>
      </w:r>
      <w:r>
        <w:t xml:space="preserve">validation that the resulting binary was built with the critical</w:t>
      </w:r>
      <w:r>
        <w:t xml:space="preserve"> </w:t>
      </w:r>
      <w:r>
        <w:t xml:space="preserve">compiler warnings enabled.</w:t>
      </w:r>
    </w:p>
    <w:p>
      <w:pPr>
        <w:pStyle w:val="BodyText"/>
      </w:pPr>
      <w:bookmarkStart w:id="79" w:name="analyze-plugin"/>
      <w:bookmarkEnd w:id="79"/>
    </w:p>
    <w:bookmarkEnd w:id="80"/>
    <w:bookmarkEnd w:id="81"/>
    <w:bookmarkStart w:id="90" w:name="X04ef9f766e1cc8dc5fbcb1a62b6b7ef794b1c7e"/>
    <w:p>
      <w:pPr>
        <w:pStyle w:val="Heading4"/>
      </w:pPr>
      <w:r>
        <w:rPr>
          <w:rStyle w:val="VerbatimChar"/>
        </w:rPr>
        <w:t xml:space="preserve">/analyze:plugin EspXEngine.dll</w:t>
      </w:r>
      <w:r>
        <w:t xml:space="preserve"> </w:t>
      </w:r>
      <w:r>
        <w:t xml:space="preserve">— EspX extension engine (Core Guidelines + other checkers)</w:t>
      </w:r>
    </w:p>
    <w:bookmarkStart w:id="86" w:name="synopsis-5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EspXEngine.dll</w:t>
      </w:r>
      <w:r>
        <w:t xml:space="preserve"> </w:t>
      </w:r>
      <w:r>
        <w:t xml:space="preserve">is MSVC’s extension engine for PREfast. It hosts</w:t>
      </w:r>
      <w:r>
        <w:t xml:space="preserve"> </w:t>
      </w:r>
      <w:r>
        <w:t xml:space="preserve">checker plug-ins that emit diagnostics in the C26xxx range,</w:t>
      </w:r>
      <w:r>
        <w:t xml:space="preserve"> </w:t>
      </w:r>
      <w:r>
        <w:rPr>
          <w:b/>
          <w:bCs/>
        </w:rPr>
        <w:t xml:space="preserve">all of</w:t>
      </w:r>
      <w:r>
        <w:rPr>
          <w:b/>
          <w:bCs/>
        </w:rPr>
        <w:t xml:space="preserve"> </w:t>
      </w:r>
      <w:r>
        <w:rPr>
          <w:b/>
          <w:bCs/>
        </w:rPr>
        <w:t xml:space="preserve">which are off by default</w:t>
      </w:r>
      <w:r>
        <w:t xml:space="preserve">. The one relevant here is</w:t>
      </w:r>
      <w:r>
        <w:t xml:space="preserve"> </w:t>
      </w:r>
      <w:r>
        <w:rPr>
          <w:rStyle w:val="VerbatimChar"/>
        </w:rPr>
        <w:t xml:space="preserve">CppCoreCheck.dll</w:t>
      </w:r>
      <w:r>
        <w:t xml:space="preserve">,</w:t>
      </w:r>
      <w:r>
        <w:t xml:space="preserve"> </w:t>
      </w:r>
      <w:r>
        <w:t xml:space="preserve">the C++ Core Guidelines checker (described below); EspXEngine hosts</w:t>
      </w:r>
      <w:r>
        <w:t xml:space="preserve"> </w:t>
      </w:r>
      <w:r>
        <w:t xml:space="preserve">other PREfast plug-ins as well, documented on the</w:t>
      </w:r>
      <w:r>
        <w:t xml:space="preserve"> </w:t>
      </w:r>
      <w:hyperlink r:id="rId82">
        <w:r>
          <w:rPr>
            <w:rStyle w:val="Hyperlink"/>
          </w:rPr>
          <w:t xml:space="preserve">Use the C++ Core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Guidelines checkers</w:t>
        </w:r>
      </w:hyperlink>
      <w:r>
        <w:t xml:space="preserve"> </w:t>
      </w:r>
      <w:r>
        <w:t xml:space="preserve">page on Microsoft Learn.</w:t>
      </w:r>
    </w:p>
    <w:p>
      <w:pPr>
        <w:pStyle w:val="BodyText"/>
      </w:pPr>
      <w:r>
        <w:t xml:space="preserve">Selection happens via the</w:t>
      </w:r>
      <w:r>
        <w:t xml:space="preserve"> </w:t>
      </w:r>
      <w:r>
        <w:rPr>
          <w:rStyle w:val="VerbatimChar"/>
        </w:rPr>
        <w:t xml:space="preserve">Esp.Extensions</w:t>
      </w:r>
      <w:r>
        <w:t xml:space="preserve"> </w:t>
      </w:r>
      <w:r>
        <w:t xml:space="preserve">environment variable</w:t>
      </w:r>
      <w:r>
        <w:t xml:space="preserve"> </w:t>
      </w:r>
      <w:r>
        <w:t xml:space="preserve">when invoking the compiler from the command line — for example,</w:t>
      </w:r>
      <w:r>
        <w:t xml:space="preserve"> </w:t>
      </w:r>
      <w:r>
        <w:rPr>
          <w:rStyle w:val="VerbatimChar"/>
        </w:rPr>
        <w:t xml:space="preserve">set Esp.Extensions=CppCoreCheck.dll</w:t>
      </w:r>
      <w:r>
        <w:t xml:space="preserve"> </w:t>
      </w:r>
      <w:r>
        <w:t xml:space="preserve">— or via</w:t>
      </w:r>
      <w:r>
        <w:t xml:space="preserve"> </w:t>
      </w:r>
      <w:r>
        <w:t xml:space="preserve">MSBuild project properties (</w:t>
      </w:r>
      <w:r>
        <w:rPr>
          <w:rStyle w:val="VerbatimChar"/>
        </w:rPr>
        <w:t xml:space="preserve">EnableCppCoreCheck</w:t>
      </w:r>
      <w:r>
        <w:t xml:space="preserve">, etc.). For</w:t>
      </w:r>
      <w:r>
        <w:t xml:space="preserve"> </w:t>
      </w:r>
      <w:r>
        <w:t xml:space="preserve">documentation see the</w:t>
      </w:r>
      <w:r>
        <w:t xml:space="preserve"> </w:t>
      </w:r>
      <w:hyperlink r:id="rId82">
        <w:r>
          <w:rPr>
            <w:rStyle w:val="Hyperlink"/>
          </w:rPr>
          <w:t xml:space="preserve">Use the C++ Core Guidelines checkers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VerbatimChar"/>
          </w:rPr>
          <w:t xml:space="preserve">/analyze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</w:hyperlink>
      <w:r>
        <w:t xml:space="preserve"> </w:t>
      </w:r>
      <w:r>
        <w:t xml:space="preserve">pages on Microsoft Learn.</w:t>
      </w:r>
    </w:p>
    <w:p>
      <w:pPr>
        <w:pStyle w:val="BodyText"/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C++ Core Guidelines</w:t>
        </w:r>
      </w:hyperlink>
      <w:r>
        <w:t xml:space="preserve"> </w:t>
      </w:r>
      <w:r>
        <w:t xml:space="preserve">themselves are a set of rules for safer modern C++, curated by Bjarne</w:t>
      </w:r>
      <w:r>
        <w:t xml:space="preserve"> </w:t>
      </w:r>
      <w:r>
        <w:t xml:space="preserve">Stroustrup, Herb Sutter, and the editors of the C++ Foundation. The</w:t>
      </w:r>
      <w:r>
        <w:t xml:space="preserve"> </w:t>
      </w:r>
      <w:r>
        <w:rPr>
          <w:rStyle w:val="VerbatimChar"/>
        </w:rPr>
        <w:t xml:space="preserve">CppCoreCheck.dll</w:t>
      </w:r>
      <w:r>
        <w:t xml:space="preserve"> </w:t>
      </w:r>
      <w:r>
        <w:t xml:space="preserve">plug-in emits the corresponding C26xxx diagnostics.</w:t>
      </w:r>
      <w:r>
        <w:t xml:space="preserve"> </w:t>
      </w:r>
      <w:r>
        <w:t xml:space="preserve">These checks are</w:t>
      </w:r>
      <w:r>
        <w:t xml:space="preserve"> </w:t>
      </w:r>
      <w:r>
        <w:rPr>
          <w:b/>
          <w:bCs/>
        </w:rPr>
        <w:t xml:space="preserve">off by default</w:t>
      </w:r>
      <w:r>
        <w:t xml:space="preserve"> </w:t>
      </w:r>
      <w:r>
        <w:t xml:space="preserve">and are organized into rule sets</w:t>
      </w:r>
      <w:r>
        <w:t xml:space="preserve"> </w:t>
      </w:r>
      <w:r>
        <w:t xml:space="preserve">that map to the Core Guidelines profiles and categories — Arithmetic,</w:t>
      </w:r>
      <w:r>
        <w:t xml:space="preserve"> </w:t>
      </w:r>
      <w:r>
        <w:t xml:space="preserve">Bounds, Type-safety, Lifetime, Const, Class, Enum, the</w:t>
      </w:r>
      <w:r>
        <w:t xml:space="preserve"> </w:t>
      </w:r>
      <w:r>
        <w:t xml:space="preserve">GSL / owner / unique / raw / shared-pointer resource-management sets,</w:t>
      </w:r>
      <w:r>
        <w:t xml:space="preserve"> </w:t>
      </w:r>
      <w:r>
        <w:t xml:space="preserve">STL, and others. Many of them presuppose adoption of Core Guidelines</w:t>
      </w:r>
      <w:r>
        <w:t xml:space="preserve"> </w:t>
      </w:r>
      <w:r>
        <w:t xml:space="preserve">coding patterns and the</w:t>
      </w:r>
      <w:r>
        <w:t xml:space="preserve"> </w:t>
      </w:r>
      <w:hyperlink r:id="rId85">
        <w:r>
          <w:rPr>
            <w:rStyle w:val="Hyperlink"/>
          </w:rPr>
          <w:t xml:space="preserve">Guidelines Support Library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(GSL)</w:t>
        </w:r>
      </w:hyperlink>
      <w:r>
        <w:t xml:space="preserve"> </w:t>
      </w:r>
      <w:r>
        <w:t xml:space="preserve">— for example, diagnostics</w:t>
      </w:r>
      <w:r>
        <w:t xml:space="preserve"> </w:t>
      </w:r>
      <w:r>
        <w:t xml:space="preserve">that direct you to replace a raw pointer with</w:t>
      </w:r>
      <w:r>
        <w:t xml:space="preserve"> </w:t>
      </w:r>
      <w:r>
        <w:rPr>
          <w:rStyle w:val="VerbatimChar"/>
        </w:rPr>
        <w:t xml:space="preserve">gsl::span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static_cast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gsl::narrow</w:t>
      </w:r>
      <w:r>
        <w:t xml:space="preserve">. See</w:t>
      </w:r>
      <w:r>
        <w:t xml:space="preserve"> </w:t>
      </w:r>
      <w:hyperlink r:id="rId82">
        <w:r>
          <w:rPr>
            <w:rStyle w:val="Hyperlink"/>
          </w:rPr>
          <w:t xml:space="preserve">Use the C++ Core Guidelines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checkers</w:t>
        </w:r>
      </w:hyperlink>
      <w:r>
        <w:t xml:space="preserve"> </w:t>
      </w:r>
      <w:r>
        <w:t xml:space="preserve">for the rule-set catalog and how to select a subset.</w:t>
      </w:r>
    </w:p>
    <w:bookmarkEnd w:id="86"/>
    <w:bookmarkStart w:id="87" w:name="performance-5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Same compile-time cost as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itself; the plugin runs as part</w:t>
      </w:r>
      <w:r>
        <w:t xml:space="preserve"> </w:t>
      </w:r>
      <w:r>
        <w:t xml:space="preserve">of the analyzer pass.</w:t>
      </w:r>
    </w:p>
    <w:bookmarkEnd w:id="87"/>
    <w:bookmarkStart w:id="89" w:name="when-not-to-use-this-option-5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t xml:space="preserve">The C26xxx checks are off by default. Because many of them enforce</w:t>
      </w:r>
      <w:r>
        <w:t xml:space="preserve"> </w:t>
      </w:r>
      <w:r>
        <w:t xml:space="preserve">Core Guidelines / GSL patterns, enabling them on a codebase that has</w:t>
      </w:r>
      <w:r>
        <w:t xml:space="preserve"> </w:t>
      </w:r>
      <w:r>
        <w:t xml:space="preserve">not adopted those patterns can produce a high volume of diagnostics</w:t>
      </w:r>
      <w:r>
        <w:t xml:space="preserve"> </w:t>
      </w:r>
      <w:r>
        <w:t xml:space="preserve">that reflect coding-style conformance rather than discrete defects.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rule-set documentation</w:t>
        </w:r>
      </w:hyperlink>
      <w:r>
        <w:t xml:space="preserve"> </w:t>
      </w:r>
      <w:r>
        <w:t xml:space="preserve">catalogs the available sets and how to enable a subset.</w:t>
      </w:r>
    </w:p>
    <w:p>
      <w:pPr>
        <w:pStyle w:val="BodyText"/>
      </w:pPr>
      <w:bookmarkStart w:id="88" w:name="utf-8"/>
      <w:bookmarkEnd w:id="88"/>
    </w:p>
    <w:bookmarkEnd w:id="89"/>
    <w:bookmarkEnd w:id="90"/>
    <w:bookmarkStart w:id="98" w:name="Xd174832ee4eff1b1465783cfe3b41342758ea57"/>
    <w:p>
      <w:pPr>
        <w:pStyle w:val="Heading4"/>
      </w:pPr>
      <w:r>
        <w:rPr>
          <w:rStyle w:val="VerbatimChar"/>
        </w:rPr>
        <w:t xml:space="preserve">/utf-8</w:t>
      </w:r>
      <w:r>
        <w:t xml:space="preserve"> </w:t>
      </w:r>
      <w:r>
        <w:t xml:space="preserve">— source and execution character set is UTF-8</w:t>
      </w:r>
    </w:p>
    <w:bookmarkStart w:id="91" w:name="synopsis-6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/utf-8</w:t>
      </w:r>
      <w:r>
        <w:t xml:space="preserve"> </w:t>
      </w:r>
      <w:r>
        <w:t xml:space="preserve">is a convenience that sets both</w:t>
      </w:r>
      <w:r>
        <w:t xml:space="preserve"> </w:t>
      </w:r>
      <w:r>
        <w:rPr>
          <w:rStyle w:val="VerbatimChar"/>
        </w:rPr>
        <w:t xml:space="preserve">/source-charset:utf-8</w:t>
      </w:r>
      <w:r>
        <w:t xml:space="preserve"> </w:t>
      </w:r>
      <w:r>
        <w:t xml:space="preserve">(MSVC reads source files as UTF-8) and</w:t>
      </w:r>
      <w:r>
        <w:t xml:space="preserve"> </w:t>
      </w:r>
      <w:r>
        <w:rPr>
          <w:rStyle w:val="VerbatimChar"/>
        </w:rPr>
        <w:t xml:space="preserve">/execution-charset:utf-8</w:t>
      </w:r>
      <w:r>
        <w:t xml:space="preserve"> </w:t>
      </w:r>
      <w:r>
        <w:t xml:space="preserve">(narrow string literals are encoded as UTF-8 in the resulting</w:t>
      </w:r>
      <w:r>
        <w:t xml:space="preserve"> </w:t>
      </w:r>
      <w:r>
        <w:t xml:space="preserve">binary). Without</w:t>
      </w:r>
      <w:r>
        <w:t xml:space="preserve"> </w:t>
      </w:r>
      <w:r>
        <w:rPr>
          <w:rStyle w:val="VerbatimChar"/>
        </w:rPr>
        <w:t xml:space="preserve">/utf-8</w:t>
      </w:r>
      <w:r>
        <w:t xml:space="preserve">, MSVC infers the source encoding from the</w:t>
      </w:r>
      <w:r>
        <w:t xml:space="preserve"> </w:t>
      </w:r>
      <w:r>
        <w:t xml:space="preserve">file’s byte-order mark or, in its absence, from the active Windows</w:t>
      </w:r>
      <w:r>
        <w:t xml:space="preserve"> </w:t>
      </w:r>
      <w:r>
        <w:t xml:space="preserve">code page — which has caused a long tail of</w:t>
      </w:r>
      <w:r>
        <w:t xml:space="preserve"> </w:t>
      </w:r>
      <w:r>
        <w:t xml:space="preserve">“compiles on my machine,</w:t>
      </w:r>
      <w:r>
        <w:t xml:space="preserve"> </w:t>
      </w:r>
      <w:r>
        <w:t xml:space="preserve">breaks in CI”</w:t>
      </w:r>
      <w:r>
        <w:t xml:space="preserve"> </w:t>
      </w:r>
      <w:r>
        <w:t xml:space="preserve">issues.</w:t>
      </w:r>
    </w:p>
    <w:p>
      <w:pPr>
        <w:pStyle w:val="BodyText"/>
      </w:pPr>
      <w:r>
        <w:rPr>
          <w:rStyle w:val="VerbatimChar"/>
        </w:rPr>
        <w:t xml:space="preserve">/utf-8</w:t>
      </w:r>
      <w:r>
        <w:t xml:space="preserve"> </w:t>
      </w:r>
      <w:r>
        <w:t xml:space="preserve">also resolves diagnostic C4828 (</w:t>
      </w:r>
      <w:r>
        <w:t xml:space="preserve">“file contains a character</w:t>
      </w:r>
      <w:r>
        <w:t xml:space="preserve"> </w:t>
      </w:r>
      <w:r>
        <w:t xml:space="preserve">starting at offset N that is illegal in the current source character</w:t>
      </w:r>
      <w:r>
        <w:t xml:space="preserve"> </w:t>
      </w:r>
      <w:r>
        <w:t xml:space="preserve">set”</w:t>
      </w:r>
      <w:r>
        <w:t xml:space="preserve">). Adopting</w:t>
      </w:r>
      <w:r>
        <w:t xml:space="preserve"> </w:t>
      </w:r>
      <w:r>
        <w:rPr>
          <w:rStyle w:val="VerbatimChar"/>
        </w:rPr>
        <w:t xml:space="preserve">/utf-8</w:t>
      </w:r>
      <w:r>
        <w:t xml:space="preserve"> </w:t>
      </w:r>
      <w:r>
        <w:t xml:space="preserve">consistently across a project is the</w:t>
      </w:r>
      <w:r>
        <w:t xml:space="preserve"> </w:t>
      </w:r>
      <w:r>
        <w:t xml:space="preserve">recommended modern baseline.</w:t>
      </w:r>
    </w:p>
    <w:bookmarkEnd w:id="91"/>
    <w:bookmarkStart w:id="92" w:name="performance-6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None.</w:t>
      </w:r>
    </w:p>
    <w:bookmarkEnd w:id="92"/>
    <w:bookmarkStart w:id="93" w:name="when-not-to-use-this-option-6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t xml:space="preserve">If your codebase deliberately mixes source files in multiple legacy</w:t>
      </w:r>
      <w:r>
        <w:t xml:space="preserve"> </w:t>
      </w:r>
      <w:r>
        <w:t xml:space="preserve">encodings (Shift-JIS, Big5, Windows-1252, etc.),</w:t>
      </w:r>
      <w:r>
        <w:t xml:space="preserve"> </w:t>
      </w:r>
      <w:r>
        <w:rPr>
          <w:rStyle w:val="VerbatimChar"/>
        </w:rPr>
        <w:t xml:space="preserve">/utf-8</w:t>
      </w:r>
      <w:r>
        <w:t xml:space="preserve"> </w:t>
      </w:r>
      <w:r>
        <w:t xml:space="preserve">will break</w:t>
      </w:r>
      <w:r>
        <w:t xml:space="preserve"> </w:t>
      </w:r>
      <w:r>
        <w:t xml:space="preserve">the build. In that case the right answer is to</w:t>
      </w:r>
      <w:r>
        <w:t xml:space="preserve"> </w:t>
      </w:r>
      <w:r>
        <w:rPr>
          <w:i/>
          <w:iCs/>
        </w:rPr>
        <w:t xml:space="preserve">convert</w:t>
      </w:r>
      <w:r>
        <w:t xml:space="preserve"> </w:t>
      </w:r>
      <w:r>
        <w:t xml:space="preserve">the source</w:t>
      </w:r>
      <w:r>
        <w:t xml:space="preserve"> </w:t>
      </w:r>
      <w:r>
        <w:t xml:space="preserve">files to UTF-8 once, then enable</w:t>
      </w:r>
      <w:r>
        <w:t xml:space="preserve"> </w:t>
      </w:r>
      <w:r>
        <w:rPr>
          <w:rStyle w:val="VerbatimChar"/>
        </w:rPr>
        <w:t xml:space="preserve">/utf-8</w:t>
      </w:r>
      <w:r>
        <w:t xml:space="preserve">.</w:t>
      </w:r>
    </w:p>
    <w:bookmarkEnd w:id="93"/>
    <w:bookmarkStart w:id="97" w:name="additional-considerations-5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t xml:space="preserve">Wide string literals (</w:t>
      </w:r>
      <w:r>
        <w:rPr>
          <w:rStyle w:val="VerbatimChar"/>
        </w:rPr>
        <w:t xml:space="preserve">L"..."</w:t>
      </w:r>
      <w:r>
        <w:t xml:space="preserve">) are unaffected by</w:t>
      </w:r>
      <w:r>
        <w:t xml:space="preserve"> </w:t>
      </w:r>
      <w:r>
        <w:rPr>
          <w:rStyle w:val="VerbatimChar"/>
        </w:rPr>
        <w:t xml:space="preserve">/utf-8</w:t>
      </w:r>
      <w:r>
        <w:t xml:space="preserve">; they are</w:t>
      </w:r>
      <w:r>
        <w:t xml:space="preserve"> </w:t>
      </w:r>
      <w:r>
        <w:t xml:space="preserve">always encoded as UTF-16 on Windows. For UTF-8 string literals, use</w:t>
      </w:r>
      <w:r>
        <w:t xml:space="preserve"> </w:t>
      </w:r>
      <w:r>
        <w:t xml:space="preserve">the C++20</w:t>
      </w:r>
      <w:r>
        <w:t xml:space="preserve"> </w:t>
      </w:r>
      <w:r>
        <w:rPr>
          <w:rStyle w:val="VerbatimChar"/>
        </w:rPr>
        <w:t xml:space="preserve">u8"..."</w:t>
      </w:r>
      <w:r>
        <w:t xml:space="preserve"> </w:t>
      </w:r>
      <w:r>
        <w:t xml:space="preserve">form, which produces</w:t>
      </w:r>
      <w:r>
        <w:t xml:space="preserve"> </w:t>
      </w:r>
      <w:r>
        <w:rPr>
          <w:rStyle w:val="VerbatimChar"/>
        </w:rPr>
        <w:t xml:space="preserve">const char8_t[]</w:t>
      </w:r>
      <w:r>
        <w:t xml:space="preserve">.</w:t>
      </w:r>
    </w:p>
    <w:p>
      <w:pPr>
        <w:pStyle w:val="BodyText"/>
      </w:pPr>
      <w:bookmarkStart w:id="94" w:name="external-i"/>
      <w:bookmarkEnd w:id="94"/>
      <w:r>
        <w:t xml:space="preserve"> </w:t>
      </w:r>
      <w:bookmarkStart w:id="95" w:name="external-w"/>
      <w:bookmarkEnd w:id="95"/>
      <w:r>
        <w:t xml:space="preserve"> </w:t>
      </w:r>
      <w:bookmarkStart w:id="96" w:name="external-templates"/>
      <w:bookmarkEnd w:id="96"/>
    </w:p>
    <w:bookmarkEnd w:id="97"/>
    <w:bookmarkEnd w:id="98"/>
    <w:bookmarkStart w:id="105" w:name="X2f00c2ac4ac876de9170c2a78c1ae6bded84372"/>
    <w:p>
      <w:pPr>
        <w:pStyle w:val="Heading4"/>
      </w:pPr>
      <w:r>
        <w:rPr>
          <w:rStyle w:val="VerbatimChar"/>
        </w:rPr>
        <w:t xml:space="preserve">/external:I</w:t>
      </w:r>
      <w:r>
        <w:t xml:space="preserve">,</w:t>
      </w:r>
      <w:r>
        <w:t xml:space="preserve"> </w:t>
      </w:r>
      <w:r>
        <w:rPr>
          <w:rStyle w:val="VerbatimChar"/>
        </w:rPr>
        <w:t xml:space="preserve">/external:W0</w:t>
      </w:r>
      <w:r>
        <w:t xml:space="preserve">,</w:t>
      </w:r>
      <w:r>
        <w:t xml:space="preserve"> </w:t>
      </w:r>
      <w:r>
        <w:rPr>
          <w:rStyle w:val="VerbatimChar"/>
        </w:rPr>
        <w:t xml:space="preserve">/external:templates-</w:t>
      </w:r>
      <w:r>
        <w:t xml:space="preserve"> </w:t>
      </w:r>
      <w:r>
        <w:t xml:space="preserve">— external-header diagnostic isolation</w:t>
      </w:r>
    </w:p>
    <w:bookmarkStart w:id="99" w:name="synopsis-7"/>
    <w:p>
      <w:pPr>
        <w:pStyle w:val="Heading5"/>
      </w:pPr>
      <w:r>
        <w:t xml:space="preserve">Synopsis</w:t>
      </w:r>
    </w:p>
    <w:p>
      <w:pPr>
        <w:pStyle w:val="FirstParagraph"/>
      </w:pPr>
      <w:r>
        <w:t xml:space="preserve">The most common reason teams disable warnings or back off from</w:t>
      </w:r>
      <w:r>
        <w:t xml:space="preserve"> </w:t>
      </w:r>
      <w:r>
        <w:rPr>
          <w:rStyle w:val="VerbatimChar"/>
        </w:rPr>
        <w:t xml:space="preserve">/W4 /WX</w:t>
      </w:r>
      <w:r>
        <w:t xml:space="preserve"> </w:t>
      </w:r>
      <w:r>
        <w:t xml:space="preserve">is that third-party headers — Boost, Windows SDK, vendor</w:t>
      </w:r>
      <w:r>
        <w:t xml:space="preserve"> </w:t>
      </w:r>
      <w:r>
        <w:t xml:space="preserve">SDKs, generated protobuf headers — emit warnings the team cannot fix</w:t>
      </w:r>
      <w:r>
        <w:t xml:space="preserve"> </w:t>
      </w:r>
      <w:r>
        <w:t xml:space="preserve">because they do not own the source. The</w:t>
      </w:r>
      <w:r>
        <w:t xml:space="preserve"> </w:t>
      </w:r>
      <w:r>
        <w:rPr>
          <w:rStyle w:val="VerbatimChar"/>
        </w:rPr>
        <w:t xml:space="preserve">/external:*</w:t>
      </w:r>
      <w:r>
        <w:t xml:space="preserve"> </w:t>
      </w:r>
      <w:r>
        <w:t xml:space="preserve">family solves</w:t>
      </w:r>
      <w:r>
        <w:t xml:space="preserve"> </w:t>
      </w:r>
      <w:r>
        <w:t xml:space="preserve">this problem cleanly: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/external:I &lt;path&gt;</w:t>
      </w:r>
      <w:r>
        <w:t xml:space="preserve"> </w:t>
      </w:r>
      <w:r>
        <w:t xml:space="preserve">marks a directory as containing</w:t>
      </w:r>
      <w:r>
        <w:t xml:space="preserve"> </w:t>
      </w:r>
      <w:r>
        <w:rPr>
          <w:i/>
          <w:iCs/>
        </w:rPr>
        <w:t xml:space="preserve">external</w:t>
      </w:r>
      <w:r>
        <w:t xml:space="preserve"> </w:t>
      </w:r>
      <w:r>
        <w:t xml:space="preserve">headers.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/external:anglebrackets</w:t>
      </w:r>
      <w:r>
        <w:t xml:space="preserve"> </w:t>
      </w:r>
      <w:r>
        <w:t xml:space="preserve">additionally marks every header included</w:t>
      </w:r>
      <w:r>
        <w:t xml:space="preserve"> </w:t>
      </w:r>
      <w:r>
        <w:t xml:space="preserve">with angle brackets (</w:t>
      </w:r>
      <w:r>
        <w:rPr>
          <w:rStyle w:val="VerbatimChar"/>
        </w:rPr>
        <w:t xml:space="preserve">#include &lt;...&gt;</w:t>
      </w:r>
      <w:r>
        <w:t xml:space="preserve">) as external.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/external:W&lt;n&gt;</w:t>
      </w:r>
      <w:r>
        <w:t xml:space="preserve"> </w:t>
      </w:r>
      <w:r>
        <w:t xml:space="preserve">sets the warning level</w:t>
      </w:r>
      <w:r>
        <w:t xml:space="preserve"> </w:t>
      </w:r>
      <w:r>
        <w:rPr>
          <w:i/>
          <w:iCs/>
        </w:rPr>
        <w:t xml:space="preserve">for code inside external</w:t>
      </w:r>
      <w:r>
        <w:rPr>
          <w:i/>
          <w:iCs/>
        </w:rPr>
        <w:t xml:space="preserve"> </w:t>
      </w:r>
      <w:r>
        <w:rPr>
          <w:i/>
          <w:iCs/>
        </w:rPr>
        <w:t xml:space="preserve">headers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</w:t>
      </w:r>
      <w:r>
        <w:t xml:space="preserve">. The standard recommendation is</w:t>
      </w:r>
      <w:r>
        <w:t xml:space="preserve"> </w:t>
      </w:r>
      <w:r>
        <w:rPr>
          <w:rStyle w:val="VerbatimChar"/>
        </w:rPr>
        <w:t xml:space="preserve">/external:W0</w:t>
      </w:r>
      <w:r>
        <w:t xml:space="preserve"> </w:t>
      </w:r>
      <w:r>
        <w:t xml:space="preserve">—</w:t>
      </w:r>
      <w:r>
        <w:t xml:space="preserve"> </w:t>
      </w:r>
      <w:r>
        <w:t xml:space="preserve">no warnings inside third-party headers.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/external:templates-</w:t>
      </w:r>
      <w:r>
        <w:t xml:space="preserve"> </w:t>
      </w:r>
      <w:r>
        <w:t xml:space="preserve">makes warnings</w:t>
      </w:r>
      <w:r>
        <w:t xml:space="preserve"> </w:t>
      </w:r>
      <w:r>
        <w:rPr>
          <w:i/>
          <w:iCs/>
        </w:rPr>
        <w:t xml:space="preserve">propagate out of</w:t>
      </w:r>
      <w:r>
        <w:t xml:space="preserve"> </w:t>
      </w:r>
      <w:r>
        <w:t xml:space="preserve">an</w:t>
      </w:r>
      <w:r>
        <w:t xml:space="preserve"> </w:t>
      </w:r>
      <w:r>
        <w:t xml:space="preserve">external template when the template was instantiated by your own</w:t>
      </w:r>
      <w:r>
        <w:t xml:space="preserve"> </w:t>
      </w:r>
      <w:r>
        <w:t xml:space="preserve">code. This is what you want: a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 </w:t>
      </w:r>
      <w:r>
        <w:t xml:space="preserve">instantiation in your</w:t>
      </w:r>
      <w:r>
        <w:t xml:space="preserve"> </w:t>
      </w:r>
      <w:r>
        <w:t xml:space="preserve">translation unit should still warn about your problems even though</w:t>
      </w:r>
      <w:r>
        <w:t xml:space="preserve"> </w:t>
      </w:r>
      <w:r>
        <w:rPr>
          <w:rStyle w:val="VerbatimChar"/>
        </w:rPr>
        <w:t xml:space="preserve">&lt;vector&gt;</w:t>
      </w:r>
      <w:r>
        <w:t xml:space="preserve"> </w:t>
      </w:r>
      <w:r>
        <w:t xml:space="preserve">itself is external.</w:t>
      </w:r>
    </w:p>
    <w:p>
      <w:pPr>
        <w:pStyle w:val="FirstParagraph"/>
      </w:pPr>
      <w:r>
        <w:t xml:space="preserve">The combination</w:t>
      </w:r>
      <w:r>
        <w:t xml:space="preserve"> </w:t>
      </w:r>
      <w:r>
        <w:rPr>
          <w:rStyle w:val="VerbatimChar"/>
        </w:rPr>
        <w:t xml:space="preserve">/external:I path /external:W0 /external:templates-</w:t>
      </w:r>
      <w:r>
        <w:t xml:space="preserve"> </w:t>
      </w:r>
      <w:r>
        <w:t xml:space="preserve">is the modern, supported answer to the</w:t>
      </w:r>
      <w:r>
        <w:t xml:space="preserve"> </w:t>
      </w:r>
      <w:r>
        <w:t xml:space="preserve">“we can’t use</w:t>
      </w:r>
      <w:r>
        <w:t xml:space="preserve"> </w:t>
      </w:r>
      <w:r>
        <w:rPr>
          <w:rStyle w:val="VerbatimChar"/>
        </w:rPr>
        <w:t xml:space="preserve">/W4 /WX</w:t>
      </w:r>
      <w:r>
        <w:t xml:space="preserve"> </w:t>
      </w:r>
      <w:r>
        <w:t xml:space="preserve">because of Boost”</w:t>
      </w:r>
      <w:r>
        <w:t xml:space="preserve"> </w:t>
      </w:r>
      <w:r>
        <w:t xml:space="preserve">problem. It also obsoletes most of the older</w:t>
      </w:r>
      <w:r>
        <w:t xml:space="preserve"> </w:t>
      </w:r>
      <w:r>
        <w:t xml:space="preserve">ad-hoc workarounds — wrapper headers that bracket third-party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 </w:t>
      </w:r>
      <w:r>
        <w:t xml:space="preserve">directives with</w:t>
      </w:r>
      <w:r>
        <w:t xml:space="preserve"> </w:t>
      </w:r>
      <w:r>
        <w:rPr>
          <w:rStyle w:val="VerbatimChar"/>
        </w:rPr>
        <w:t xml:space="preserve">#pragma warning(push, 0)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#pragma warning(pop)</w:t>
      </w:r>
      <w:r>
        <w:t xml:space="preserve">.</w:t>
      </w:r>
    </w:p>
    <w:p>
      <w:pPr>
        <w:pStyle w:val="BodyText"/>
      </w:pPr>
      <w:r>
        <w:t xml:space="preserve">The feature shipped first as</w:t>
      </w:r>
      <w:r>
        <w:t xml:space="preserve"> </w:t>
      </w:r>
      <w:r>
        <w:rPr>
          <w:rStyle w:val="VerbatimChar"/>
        </w:rPr>
        <w:t xml:space="preserve">/experimental:external</w:t>
      </w:r>
      <w:r>
        <w:t xml:space="preserve"> </w:t>
      </w:r>
      <w:r>
        <w:t xml:space="preserve">in VS 2017</w:t>
      </w:r>
      <w:r>
        <w:t xml:space="preserve"> </w:t>
      </w:r>
      <w:r>
        <w:t xml:space="preserve">15.6 and was promoted to a stable, non-experimental option in VS</w:t>
      </w:r>
      <w:r>
        <w:t xml:space="preserve"> </w:t>
      </w:r>
      <w:r>
        <w:t xml:space="preserve">2019 16.10.</w:t>
      </w:r>
    </w:p>
    <w:bookmarkEnd w:id="99"/>
    <w:bookmarkStart w:id="100" w:name="performance-7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None.</w:t>
      </w:r>
    </w:p>
    <w:bookmarkEnd w:id="100"/>
    <w:bookmarkStart w:id="101" w:name="when-not-to-use-this-option-7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/external:*</w:t>
      </w:r>
      <w:r>
        <w:t xml:space="preserve"> </w:t>
      </w:r>
      <w:r>
        <w:t xml:space="preserve">for genuinely third-party headers. The team must</w:t>
      </w:r>
      <w:r>
        <w:t xml:space="preserve"> </w:t>
      </w:r>
      <w:r>
        <w:t xml:space="preserve">agree on</w:t>
      </w:r>
      <w:r>
        <w:t xml:space="preserve"> </w:t>
      </w:r>
      <w:r>
        <w:rPr>
          <w:i/>
          <w:iCs/>
        </w:rPr>
        <w:t xml:space="preserve">what counts as external</w:t>
      </w:r>
      <w:r>
        <w:t xml:space="preserve"> </w:t>
      </w:r>
      <w:r>
        <w:t xml:space="preserve">— typically anything not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include/</w:t>
      </w:r>
      <w:r>
        <w:t xml:space="preserve"> </w:t>
      </w:r>
      <w:r>
        <w:t xml:space="preserve">of your own project.</w:t>
      </w:r>
    </w:p>
    <w:bookmarkEnd w:id="101"/>
    <w:bookmarkStart w:id="104" w:name="additional-considerations-6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t xml:space="preserve">For build systems that consume environment variables — CMake with</w:t>
      </w:r>
      <w:r>
        <w:t xml:space="preserve"> </w:t>
      </w:r>
      <w:r>
        <w:t xml:space="preserve">generator expressions, MSBuild with property sheets —</w:t>
      </w:r>
      <w:r>
        <w:t xml:space="preserve"> </w:t>
      </w:r>
      <w:r>
        <w:rPr>
          <w:rStyle w:val="VerbatimChar"/>
        </w:rPr>
        <w:t xml:space="preserve">/external:env</w:t>
      </w:r>
      <w:r>
        <w:t xml:space="preserve"> </w:t>
      </w:r>
      <w:r>
        <w:t xml:space="preserve">reads the list of external paths from an environment variable, which</w:t>
      </w:r>
      <w:r>
        <w:t xml:space="preserve"> </w:t>
      </w:r>
      <w:r>
        <w:t xml:space="preserve">is the most maintainable form. See the</w:t>
      </w:r>
      <w:r>
        <w:t xml:space="preserve"> </w:t>
      </w:r>
      <w:hyperlink r:id="rId102">
        <w:r>
          <w:rPr>
            <w:rStyle w:val="Hyperlink"/>
          </w:rPr>
          <w:t xml:space="preserve">MSVC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/external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docs</w:t>
        </w:r>
      </w:hyperlink>
      <w:r>
        <w:t xml:space="preserve">.</w:t>
      </w:r>
    </w:p>
    <w:p>
      <w:pPr>
        <w:pStyle w:val="BodyText"/>
      </w:pPr>
      <w:r>
        <w:t xml:space="preserve">The legacy</w:t>
      </w:r>
      <w:r>
        <w:t xml:space="preserve"> </w:t>
      </w:r>
      <w:r>
        <w:rPr>
          <w:rStyle w:val="VerbatimChar"/>
        </w:rPr>
        <w:t xml:space="preserve">#pragma warning(push)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#pragma warning(pop)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#pragma warning(disable: N)</w:t>
      </w:r>
      <w:r>
        <w:t xml:space="preserve"> </w:t>
      </w:r>
      <w:r>
        <w:t xml:space="preserve">pattern remains available and is the</w:t>
      </w:r>
      <w:r>
        <w:t xml:space="preserve"> </w:t>
      </w:r>
      <w:r>
        <w:t xml:space="preserve">right tool for</w:t>
      </w:r>
      <w:r>
        <w:t xml:space="preserve"> </w:t>
      </w:r>
      <w:r>
        <w:rPr>
          <w:i/>
          <w:iCs/>
        </w:rPr>
        <w:t xml:space="preserve">targeted</w:t>
      </w:r>
      <w:r>
        <w:t xml:space="preserve"> </w:t>
      </w:r>
      <w:r>
        <w:t xml:space="preserve">per-line suppressions inside your own code</w:t>
      </w:r>
      <w:r>
        <w:t xml:space="preserve"> </w:t>
      </w:r>
      <w:r>
        <w:t xml:space="preserve">(see</w:t>
      </w:r>
      <w:r>
        <w:t xml:space="preserve"> </w:t>
      </w:r>
      <w:hyperlink w:anchor="suppressing-warnings">
        <w:r>
          <w:rPr>
            <w:rStyle w:val="Hyperlink"/>
          </w:rPr>
          <w:t xml:space="preserve">§8 Suppressing warnings</w:t>
        </w:r>
      </w:hyperlink>
      <w:r>
        <w:t xml:space="preserve">);</w:t>
      </w:r>
      <w:r>
        <w:t xml:space="preserve"> </w:t>
      </w:r>
      <w:r>
        <w:rPr>
          <w:rStyle w:val="VerbatimChar"/>
        </w:rPr>
        <w:t xml:space="preserve">/external:*</w:t>
      </w:r>
      <w:r>
        <w:t xml:space="preserve"> </w:t>
      </w:r>
      <w:r>
        <w:t xml:space="preserve">is</w:t>
      </w:r>
      <w:r>
        <w:t xml:space="preserve"> </w:t>
      </w:r>
      <w:r>
        <w:t xml:space="preserve">the right tool for</w:t>
      </w:r>
      <w:r>
        <w:t xml:space="preserve"> </w:t>
      </w:r>
      <w:r>
        <w:rPr>
          <w:i/>
          <w:iCs/>
        </w:rPr>
        <w:t xml:space="preserve">whole-header</w:t>
      </w:r>
      <w:r>
        <w:t xml:space="preserve"> </w:t>
      </w:r>
      <w:r>
        <w:t xml:space="preserve">suppressions of code you do not own.</w:t>
      </w:r>
    </w:p>
    <w:p>
      <w:pPr>
        <w:pStyle w:val="BodyText"/>
      </w:pPr>
      <w:bookmarkStart w:id="103" w:name="warning-control"/>
      <w:bookmarkEnd w:id="103"/>
    </w:p>
    <w:bookmarkEnd w:id="104"/>
    <w:bookmarkEnd w:id="105"/>
    <w:bookmarkStart w:id="111" w:name="wdn-wen-won-per-warning-controls"/>
    <w:p>
      <w:pPr>
        <w:pStyle w:val="Heading4"/>
      </w:pPr>
      <w:r>
        <w:rPr>
          <w:rStyle w:val="VerbatimChar"/>
        </w:rPr>
        <w:t xml:space="preserve">/wd&lt;n&gt;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/we&lt;n&gt;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/wo&lt;n&gt;</w:t>
      </w:r>
      <w:r>
        <w:t xml:space="preserve"> </w:t>
      </w:r>
      <w:r>
        <w:t xml:space="preserve">— per-warning controls</w:t>
      </w:r>
    </w:p>
    <w:bookmarkStart w:id="106" w:name="synopsis-8"/>
    <w:p>
      <w:pPr>
        <w:pStyle w:val="Heading5"/>
      </w:pPr>
      <w:r>
        <w:t xml:space="preserve">Synopsis</w:t>
      </w:r>
    </w:p>
    <w:p>
      <w:pPr>
        <w:pStyle w:val="FirstParagraph"/>
      </w:pPr>
      <w:r>
        <w:t xml:space="preserve">Per-warning controls modify the policy for a single Cxxxx warning</w:t>
      </w:r>
      <w:r>
        <w:t xml:space="preserve"> </w:t>
      </w:r>
      <w:r>
        <w:t xml:space="preserve">without affecting the baseline</w:t>
      </w:r>
      <w:r>
        <w:t xml:space="preserve"> </w:t>
      </w:r>
      <w:r>
        <w:rPr>
          <w:rStyle w:val="VerbatimChar"/>
        </w:rPr>
        <w:t xml:space="preserve">/W&lt;n&gt;</w:t>
      </w:r>
      <w:r>
        <w:t xml:space="preserve"> </w:t>
      </w:r>
      <w:r>
        <w:t xml:space="preserve">level: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/wd&lt;n&gt;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disable</w:t>
      </w:r>
      <w:r>
        <w:t xml:space="preserve"> </w:t>
      </w:r>
      <w:r>
        <w:t xml:space="preserve">warning 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/we&lt;n&gt;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elevate</w:t>
      </w:r>
      <w:r>
        <w:t xml:space="preserve"> </w:t>
      </w:r>
      <w:r>
        <w:t xml:space="preserve">warning n to an error (regardless of</w:t>
      </w:r>
      <w:r>
        <w:t xml:space="preserve"> </w:t>
      </w:r>
      <w:r>
        <w:rPr>
          <w:rStyle w:val="VerbatimChar"/>
        </w:rPr>
        <w:t xml:space="preserve">/WX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/wo&lt;n&gt;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emit warning n only once</w:t>
      </w:r>
      <w:r>
        <w:t xml:space="preserve"> </w:t>
      </w:r>
      <w:r>
        <w:t xml:space="preserve">per build.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/w&lt;l&gt;&lt;n&gt;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move</w:t>
      </w:r>
      <w:r>
        <w:t xml:space="preserve"> </w:t>
      </w:r>
      <w:r>
        <w:t xml:space="preserve">warning n to warning level</w:t>
      </w:r>
      <w:r>
        <w:t xml:space="preserve"> </w:t>
      </w:r>
      <w:r>
        <w:rPr>
          <w:i/>
          <w:iCs/>
        </w:rPr>
        <w:t xml:space="preserve">l</w:t>
      </w:r>
      <w:r>
        <w:t xml:space="preserve">. For example,</w:t>
      </w:r>
      <w:r>
        <w:t xml:space="preserve"> </w:t>
      </w:r>
      <w:r>
        <w:rPr>
          <w:rStyle w:val="VerbatimChar"/>
        </w:rPr>
        <w:t xml:space="preserve">/w14996</w:t>
      </w:r>
      <w:r>
        <w:t xml:space="preserve"> </w:t>
      </w:r>
      <w:r>
        <w:t xml:space="preserve">makes C4996 visible even at</w:t>
      </w:r>
      <w:r>
        <w:t xml:space="preserve"> </w:t>
      </w:r>
      <w:r>
        <w:rPr>
          <w:rStyle w:val="VerbatimChar"/>
        </w:rPr>
        <w:t xml:space="preserve">/W1</w:t>
      </w:r>
      <w:r>
        <w:t xml:space="preserve">.</w:t>
      </w:r>
    </w:p>
    <w:p>
      <w:pPr>
        <w:pStyle w:val="FirstParagraph"/>
      </w:pPr>
      <w:r>
        <w:t xml:space="preserve">Use these to harden a build incrementally: pick the specific</w:t>
      </w:r>
      <w:r>
        <w:t xml:space="preserve"> </w:t>
      </w:r>
      <w:r>
        <w:t xml:space="preserve">diagnostics the team wants to enforce first, elevate them with</w:t>
      </w:r>
      <w:r>
        <w:t xml:space="preserve"> </w:t>
      </w:r>
      <w:r>
        <w:rPr>
          <w:rStyle w:val="VerbatimChar"/>
        </w:rPr>
        <w:t xml:space="preserve">/we</w:t>
      </w:r>
      <w:r>
        <w:t xml:space="preserve">,</w:t>
      </w:r>
      <w:r>
        <w:t xml:space="preserve"> </w:t>
      </w:r>
      <w:r>
        <w:t xml:space="preserve">and add the rest later.</w:t>
      </w:r>
    </w:p>
    <w:bookmarkEnd w:id="106"/>
    <w:bookmarkStart w:id="107" w:name="performance-8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None.</w:t>
      </w:r>
    </w:p>
    <w:bookmarkEnd w:id="107"/>
    <w:bookmarkStart w:id="108" w:name="when-not-to-use-this-option-8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rPr>
          <w:rStyle w:val="VerbatimChar"/>
        </w:rPr>
        <w:t xml:space="preserve">/wd&lt;n&gt;</w:t>
      </w:r>
      <w:r>
        <w:t xml:space="preserve"> </w:t>
      </w:r>
      <w:r>
        <w:t xml:space="preserve">is the right tool only when (a) the diagnostic is a known</w:t>
      </w:r>
      <w:r>
        <w:t xml:space="preserve"> </w:t>
      </w:r>
      <w:r>
        <w:t xml:space="preserve">false positive in a specific place and (b) you cannot use</w:t>
      </w:r>
      <w:r>
        <w:t xml:space="preserve"> </w:t>
      </w:r>
      <w:r>
        <w:rPr>
          <w:rStyle w:val="VerbatimChar"/>
        </w:rPr>
        <w:t xml:space="preserve">/external:*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#pragma warning</w:t>
      </w:r>
      <w:r>
        <w:t xml:space="preserve"> </w:t>
      </w:r>
      <w:r>
        <w:t xml:space="preserve">to scope the suppression more</w:t>
      </w:r>
      <w:r>
        <w:t xml:space="preserve"> </w:t>
      </w:r>
      <w:r>
        <w:t xml:space="preserve">narrowly. In particular, do not use</w:t>
      </w:r>
      <w:r>
        <w:t xml:space="preserve"> </w:t>
      </w:r>
      <w:r>
        <w:rPr>
          <w:rStyle w:val="VerbatimChar"/>
        </w:rPr>
        <w:t xml:space="preserve">/wd&lt;n&gt;</w:t>
      </w:r>
      <w:r>
        <w:t xml:space="preserve"> </w:t>
      </w:r>
      <w:r>
        <w:t xml:space="preserve">to project-globally</w:t>
      </w:r>
      <w:r>
        <w:t xml:space="preserve"> </w:t>
      </w:r>
      <w:r>
        <w:t xml:space="preserve">silence warnings that are flagging real defects. See</w:t>
      </w:r>
      <w:r>
        <w:t xml:space="preserve"> </w:t>
      </w:r>
      <w:hyperlink w:anchor="suppressing-warnings">
        <w:r>
          <w:rPr>
            <w:rStyle w:val="Hyperlink"/>
          </w:rPr>
          <w:t xml:space="preserve">§8 Suppressing warnings</w:t>
        </w:r>
      </w:hyperlink>
      <w:r>
        <w:t xml:space="preserve"> </w:t>
      </w:r>
      <w:r>
        <w:t xml:space="preserve">for the recommended</w:t>
      </w:r>
      <w:r>
        <w:t xml:space="preserve"> </w:t>
      </w:r>
      <w:r>
        <w:t xml:space="preserve">order of preference.</w:t>
      </w:r>
    </w:p>
    <w:bookmarkEnd w:id="108"/>
    <w:bookmarkStart w:id="110" w:name="additional-considerations-7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t xml:space="preserve">Document each</w:t>
      </w:r>
      <w:r>
        <w:t xml:space="preserve"> </w:t>
      </w:r>
      <w:r>
        <w:rPr>
          <w:rStyle w:val="VerbatimChar"/>
        </w:rPr>
        <w:t xml:space="preserve">/wd&lt;n&gt;</w:t>
      </w:r>
      <w:r>
        <w:t xml:space="preserve"> </w:t>
      </w:r>
      <w:r>
        <w:t xml:space="preserve">in a comment in the build script that names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warning is being suppressed and what would have to change</w:t>
      </w:r>
      <w:r>
        <w:t xml:space="preserve"> </w:t>
      </w:r>
      <w:r>
        <w:t xml:space="preserve">for it to be re-enabled. A bare list of disabled warnings tends to</w:t>
      </w:r>
      <w:r>
        <w:t xml:space="preserve"> </w:t>
      </w:r>
      <w:r>
        <w:t xml:space="preserve">accrete without bound; a documented list is reviewable.</w:t>
      </w:r>
    </w:p>
    <w:p>
      <w:pPr>
        <w:pStyle w:val="BodyText"/>
      </w:pPr>
      <w:bookmarkStart w:id="109" w:name="wall"/>
      <w:bookmarkEnd w:id="109"/>
    </w:p>
    <w:bookmarkEnd w:id="110"/>
    <w:bookmarkEnd w:id="111"/>
    <w:bookmarkStart w:id="116" w:name="wall-all-warnings"/>
    <w:p>
      <w:pPr>
        <w:pStyle w:val="Heading4"/>
      </w:pPr>
      <w:r>
        <w:rPr>
          <w:rStyle w:val="VerbatimChar"/>
        </w:rPr>
        <w:t xml:space="preserve">/Wall</w:t>
      </w:r>
      <w:r>
        <w:t xml:space="preserve"> </w:t>
      </w:r>
      <w:r>
        <w:t xml:space="preserve">— all warnings</w:t>
      </w:r>
    </w:p>
    <w:bookmarkStart w:id="112" w:name="synopsis-9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/Wall</w:t>
      </w:r>
      <w:r>
        <w:t xml:space="preserve"> </w:t>
      </w:r>
      <w:r>
        <w:t xml:space="preserve">enables every warning the compiler knows about, including</w:t>
      </w:r>
      <w:r>
        <w:t xml:space="preserve"> </w:t>
      </w:r>
      <w:r>
        <w:t xml:space="preserve">the</w:t>
      </w:r>
      <w:r>
        <w:t xml:space="preserve"> </w:t>
      </w:r>
      <w:hyperlink w:anchor="appendix-b">
        <w:r>
          <w:rPr>
            <w:rStyle w:val="Hyperlink"/>
          </w:rPr>
          <w:t xml:space="preserve">warnings that are off by default</w:t>
        </w:r>
      </w:hyperlink>
      <w:r>
        <w:t xml:space="preserve">. The set is much</w:t>
      </w:r>
      <w:r>
        <w:t xml:space="preserve"> </w:t>
      </w:r>
      <w:r>
        <w:t xml:space="preserve">larger than</w:t>
      </w:r>
      <w:r>
        <w:t xml:space="preserve"> </w:t>
      </w:r>
      <w:r>
        <w:rPr>
          <w:rStyle w:val="VerbatimChar"/>
        </w:rPr>
        <w:t xml:space="preserve">/W4</w:t>
      </w:r>
      <w:r>
        <w:t xml:space="preserve"> </w:t>
      </w:r>
      <w:r>
        <w:t xml:space="preserve">— it includes warnings that fire on the C++</w:t>
      </w:r>
      <w:r>
        <w:t xml:space="preserve"> </w:t>
      </w:r>
      <w:r>
        <w:t xml:space="preserve">standard-library headers, on the Windows SDK headers, and on many</w:t>
      </w:r>
      <w:r>
        <w:t xml:space="preserve"> </w:t>
      </w:r>
      <w:r>
        <w:t xml:space="preserve">patterns that are perfectly idiomatic in modern code (e.g. C4514,</w:t>
      </w:r>
      <w:r>
        <w:t xml:space="preserve"> </w:t>
      </w:r>
      <w:r>
        <w:t xml:space="preserve">“unreferenced inline function has been removed”</w:t>
      </w:r>
      <w:r>
        <w:t xml:space="preserve">, which fires on</w:t>
      </w:r>
      <w:r>
        <w:t xml:space="preserve"> </w:t>
      </w:r>
      <w:r>
        <w:t xml:space="preserve">nearly every template-heavy translation unit).</w:t>
      </w:r>
    </w:p>
    <w:bookmarkEnd w:id="112"/>
    <w:bookmarkStart w:id="113" w:name="performance-9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None.</w:t>
      </w:r>
    </w:p>
    <w:bookmarkEnd w:id="113"/>
    <w:bookmarkStart w:id="114" w:name="when-not-to-use-this-option-9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rPr>
          <w:rStyle w:val="VerbatimChar"/>
        </w:rPr>
        <w:t xml:space="preserve">/Wall</w:t>
      </w:r>
      <w:r>
        <w:t xml:space="preserve"> </w:t>
      </w:r>
      <w:r>
        <w:t xml:space="preserve">is impractical as a build-time baseline because of the</w:t>
      </w:r>
      <w:r>
        <w:t xml:space="preserve"> </w:t>
      </w:r>
      <w:r>
        <w:t xml:space="preserve">noise. Use it as an</w:t>
      </w:r>
      <w:r>
        <w:t xml:space="preserve"> </w:t>
      </w:r>
      <w:r>
        <w:rPr>
          <w:i/>
          <w:iCs/>
        </w:rPr>
        <w:t xml:space="preserve">audit</w:t>
      </w:r>
      <w:r>
        <w:t xml:space="preserve"> </w:t>
      </w:r>
      <w:r>
        <w:t xml:space="preserve">tool: build periodically with</w:t>
      </w:r>
      <w:r>
        <w:t xml:space="preserve"> </w:t>
      </w:r>
      <w:r>
        <w:rPr>
          <w:rStyle w:val="VerbatimChar"/>
        </w:rPr>
        <w:t xml:space="preserve">/Wall</w:t>
      </w:r>
      <w:r>
        <w:t xml:space="preserve"> </w:t>
      </w:r>
      <w:r>
        <w:t xml:space="preserve">to inventory the diagnostics that the off-by-default set would</w:t>
      </w:r>
      <w:r>
        <w:t xml:space="preserve"> </w:t>
      </w:r>
      <w:r>
        <w:t xml:space="preserve">emit, then promote individual warnings into your</w:t>
      </w:r>
      <w:r>
        <w:t xml:space="preserve"> </w:t>
      </w:r>
      <w:r>
        <w:rPr>
          <w:rStyle w:val="VerbatimChar"/>
        </w:rPr>
        <w:t xml:space="preserve">/W4</w:t>
      </w:r>
      <w:r>
        <w:t xml:space="preserve"> </w:t>
      </w:r>
      <w:r>
        <w:t xml:space="preserve">build with</w:t>
      </w:r>
      <w:r>
        <w:t xml:space="preserve"> </w:t>
      </w:r>
      <w:r>
        <w:rPr>
          <w:rStyle w:val="VerbatimChar"/>
        </w:rPr>
        <w:t xml:space="preserve">/w14&lt;n&gt;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/we&lt;n&gt;</w:t>
      </w:r>
      <w:r>
        <w:t xml:space="preserve">) if they fire on real defects. See</w:t>
      </w:r>
      <w:r>
        <w:t xml:space="preserve"> </w:t>
      </w:r>
      <w:hyperlink w:anchor="appendix-b">
        <w:r>
          <w:rPr>
            <w:rStyle w:val="Hyperlink"/>
          </w:rPr>
          <w:t xml:space="preserve">Appendix B</w:t>
        </w:r>
      </w:hyperlink>
      <w:r>
        <w:t xml:space="preserve"> </w:t>
      </w:r>
      <w:r>
        <w:t xml:space="preserve">for the full off-by-default list.</w:t>
      </w:r>
    </w:p>
    <w:bookmarkEnd w:id="114"/>
    <w:bookmarkStart w:id="115" w:name="additional-considerations-8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rPr>
          <w:rStyle w:val="VerbatimChar"/>
        </w:rPr>
        <w:t xml:space="preserve">/Wall</w:t>
      </w:r>
      <w:r>
        <w:t xml:space="preserve"> </w:t>
      </w:r>
      <w:r>
        <w:t xml:space="preserve">is the MSVC analog of Clang’s</w:t>
      </w:r>
      <w:r>
        <w:t xml:space="preserve"> </w:t>
      </w:r>
      <w:r>
        <w:rPr>
          <w:rStyle w:val="VerbatimChar"/>
        </w:rPr>
        <w:t xml:space="preserve">-Weverything</w:t>
      </w:r>
      <w:r>
        <w:t xml:space="preserve">: both options</w:t>
      </w:r>
      <w:r>
        <w:t xml:space="preserve"> </w:t>
      </w:r>
      <w:r>
        <w:t xml:space="preserve">enable every diagnostic the toolchain knows how to emit, including</w:t>
      </w:r>
      <w:r>
        <w:t xml:space="preserve"> </w:t>
      </w:r>
      <w:r>
        <w:t xml:space="preserve">many that fire on standard-library and OS-SDK headers. That makes</w:t>
      </w:r>
      <w:r>
        <w:t xml:space="preserve"> </w:t>
      </w:r>
      <w:r>
        <w:t xml:space="preserve">them useful as periodic audit tools — running them once a release</w:t>
      </w:r>
      <w:r>
        <w:t xml:space="preserve"> </w:t>
      </w:r>
      <w:r>
        <w:t xml:space="preserve">cycle to inventory new diagnostics worth promoting — but impractical</w:t>
      </w:r>
      <w:r>
        <w:t xml:space="preserve"> </w:t>
      </w:r>
      <w:r>
        <w:t xml:space="preserve">as CI gates.</w:t>
      </w:r>
    </w:p>
    <w:bookmarkEnd w:id="115"/>
    <w:bookmarkEnd w:id="116"/>
    <w:bookmarkEnd w:id="117"/>
    <w:bookmarkStart w:id="209" w:name="X3f895918aadc1ba4dc9067e851a2cb802be1d91"/>
    <w:p>
      <w:pPr>
        <w:pStyle w:val="Heading3"/>
      </w:pPr>
      <w:r>
        <w:t xml:space="preserve">7.2 Run-time mitigation and binary-metadata options</w:t>
      </w:r>
    </w:p>
    <w:p>
      <w:pPr>
        <w:pStyle w:val="FirstParagraph"/>
      </w:pPr>
      <w:r>
        <w:t xml:space="preserve">The options in this section change the</w:t>
      </w:r>
      <w:r>
        <w:t xml:space="preserve"> </w:t>
      </w:r>
      <w:r>
        <w:rPr>
          <w:i/>
          <w:iCs/>
        </w:rPr>
        <w:t xml:space="preserve">binary</w:t>
      </w:r>
      <w:r>
        <w:t xml:space="preserve"> </w:t>
      </w:r>
      <w:r>
        <w:t xml:space="preserve">that the build</w:t>
      </w:r>
      <w:r>
        <w:t xml:space="preserve"> </w:t>
      </w:r>
      <w:r>
        <w:t xml:space="preserve">produces. Some of them require both a compiler flag and a linker flag;</w:t>
      </w:r>
      <w:r>
        <w:t xml:space="preserve"> </w:t>
      </w:r>
      <w:r>
        <w:t xml:space="preserve">the per-option text calls out the pairing in each case. Several of them</w:t>
      </w:r>
      <w:r>
        <w:t xml:space="preserve"> </w:t>
      </w:r>
      <w:r>
        <w:t xml:space="preserve">mark the binary as compatible with a Windows or hardware mitigation</w:t>
      </w:r>
      <w:r>
        <w:t xml:space="preserve"> </w:t>
      </w:r>
      <w:r>
        <w:t xml:space="preserve">that the OS loader will then enforce; if the linker flag is missing,</w:t>
      </w:r>
      <w:r>
        <w:t xml:space="preserve"> </w:t>
      </w:r>
      <w:r>
        <w:t xml:space="preserve">the marker is absent and the loader does not apply the mitigation, even</w:t>
      </w:r>
      <w:r>
        <w:t xml:space="preserve"> </w:t>
      </w:r>
      <w:r>
        <w:t xml:space="preserve">if the compiler emitted the supporting code.</w:t>
      </w:r>
    </w:p>
    <w:p>
      <w:pPr>
        <w:pStyle w:val="BodyText"/>
      </w:pPr>
      <w:bookmarkStart w:id="118" w:name="gs"/>
      <w:bookmarkEnd w:id="118"/>
    </w:p>
    <w:bookmarkStart w:id="124" w:name="gs-stack-buffer-overrun-detection"/>
    <w:p>
      <w:pPr>
        <w:pStyle w:val="Heading4"/>
      </w:pPr>
      <w:r>
        <w:rPr>
          <w:rStyle w:val="VerbatimChar"/>
        </w:rPr>
        <w:t xml:space="preserve">/GS</w:t>
      </w:r>
      <w:r>
        <w:t xml:space="preserve"> </w:t>
      </w:r>
      <w:r>
        <w:t xml:space="preserve">— stack-buffer-overrun detection</w:t>
      </w:r>
    </w:p>
    <w:bookmarkStart w:id="119" w:name="synopsis-10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/GS</w:t>
      </w:r>
      <w:r>
        <w:t xml:space="preserve"> </w:t>
      </w:r>
      <w:r>
        <w:t xml:space="preserve">causes the compiler to emit a</w:t>
      </w:r>
      <w:r>
        <w:t xml:space="preserve"> </w:t>
      </w:r>
      <w:r>
        <w:rPr>
          <w:b/>
          <w:bCs/>
        </w:rPr>
        <w:t xml:space="preserve">security cookie</w:t>
      </w:r>
      <w:r>
        <w:t xml:space="preserve"> </w:t>
      </w:r>
      <w:r>
        <w:t xml:space="preserve">in the prologue</w:t>
      </w:r>
      <w:r>
        <w:t xml:space="preserve"> </w:t>
      </w:r>
      <w:r>
        <w:t xml:space="preserve">of every function whose stack frame contains a buffer the compiler</w:t>
      </w:r>
      <w:r>
        <w:t xml:space="preserve"> </w:t>
      </w:r>
      <w:r>
        <w:t xml:space="preserve">considers vulnerable (most importantly, a fixed-size character array or</w:t>
      </w:r>
      <w:r>
        <w:t xml:space="preserve"> </w:t>
      </w:r>
      <w:r>
        <w:t xml:space="preserve">a struct containing one). The function’s epilogue compares the cookie</w:t>
      </w:r>
      <w:r>
        <w:t xml:space="preserve"> </w:t>
      </w:r>
      <w:r>
        <w:t xml:space="preserve">against a known good value before returning; a mismatch causes</w:t>
      </w:r>
      <w:r>
        <w:t xml:space="preserve"> </w:t>
      </w:r>
      <w:r>
        <w:rPr>
          <w:rStyle w:val="VerbatimChar"/>
        </w:rPr>
        <w:t xml:space="preserve">__report_gsfailure</w:t>
      </w:r>
      <w:r>
        <w:t xml:space="preserve"> </w:t>
      </w:r>
      <w:r>
        <w:t xml:space="preserve">to fast-fail the process.</w:t>
      </w:r>
      <w:r>
        <w:t xml:space="preserve"> </w:t>
      </w:r>
      <w:r>
        <w:rPr>
          <w:rStyle w:val="VerbatimChar"/>
        </w:rPr>
        <w:t xml:space="preserve">/GS</w:t>
      </w:r>
      <w:r>
        <w:t xml:space="preserve"> </w:t>
      </w:r>
      <w:r>
        <w:t xml:space="preserve">is the MSVC analog</w:t>
      </w:r>
      <w:r>
        <w:t xml:space="preserve"> </w:t>
      </w:r>
      <w:r>
        <w:t xml:space="preserve">of GCC and Clang’s</w:t>
      </w:r>
      <w:r>
        <w:t xml:space="preserve"> </w:t>
      </w:r>
      <w:r>
        <w:rPr>
          <w:rStyle w:val="VerbatimChar"/>
        </w:rPr>
        <w:t xml:space="preserve">-fstack-protector-strong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/GS</w:t>
      </w:r>
      <w:r>
        <w:t xml:space="preserve"> </w:t>
      </w:r>
      <w:r>
        <w:t xml:space="preserve">is on by default in MSVC and has been since VS 2002. The reason</w:t>
      </w:r>
      <w:r>
        <w:t xml:space="preserve"> </w:t>
      </w:r>
      <w:r>
        <w:t xml:space="preserve">to list it here is that some build environments — particularly</w:t>
      </w:r>
      <w:r>
        <w:t xml:space="preserve"> </w:t>
      </w:r>
      <w:r>
        <w:t xml:space="preserve">hand-written makefiles for kernel-mode or embedded code — explicitly</w:t>
      </w:r>
      <w:r>
        <w:t xml:space="preserve"> </w:t>
      </w:r>
      <w:r>
        <w:t xml:space="preserve">disable it with</w:t>
      </w:r>
      <w:r>
        <w:t xml:space="preserve"> </w:t>
      </w:r>
      <w:r>
        <w:rPr>
          <w:rStyle w:val="VerbatimChar"/>
        </w:rPr>
        <w:t xml:space="preserve">/GS-</w:t>
      </w:r>
      <w:r>
        <w:t xml:space="preserve">. Verify it is on.</w:t>
      </w:r>
    </w:p>
    <w:p>
      <w:pPr>
        <w:pStyle w:val="BodyText"/>
      </w:pPr>
      <w:r>
        <w:t xml:space="preserve">Adding</w:t>
      </w:r>
      <w:r>
        <w:t xml:space="preserve"> </w:t>
      </w:r>
      <w:hyperlink w:anchor="sdl">
        <w:r>
          <w:rPr>
            <w:rStyle w:val="VerbatimChar"/>
          </w:rPr>
          <w:t xml:space="preserve">/sdl</w:t>
        </w:r>
      </w:hyperlink>
      <w:r>
        <w:t xml:space="preserve"> </w:t>
      </w:r>
      <w:r>
        <w:t xml:space="preserve">extends</w:t>
      </w:r>
      <w:r>
        <w:t xml:space="preserve"> </w:t>
      </w:r>
      <w:r>
        <w:rPr>
          <w:rStyle w:val="VerbatimChar"/>
        </w:rPr>
        <w:t xml:space="preserve">/GS</w:t>
      </w:r>
      <w:r>
        <w:t xml:space="preserve">’s coverage to additional vulnerable</w:t>
      </w:r>
      <w:r>
        <w:t xml:space="preserve"> </w:t>
      </w:r>
      <w:r>
        <w:t xml:space="preserve">patterns the heuristics would otherwise miss, and applies the cookie</w:t>
      </w:r>
      <w:r>
        <w:t xml:space="preserve"> </w:t>
      </w:r>
      <w:r>
        <w:t xml:space="preserve">check to functions marked</w:t>
      </w:r>
      <w:r>
        <w:t xml:space="preserve"> </w:t>
      </w:r>
      <w:r>
        <w:rPr>
          <w:rStyle w:val="VerbatimChar"/>
        </w:rPr>
        <w:t xml:space="preserve">__declspec(safebuffers)</w:t>
      </w:r>
      <w:r>
        <w:t xml:space="preserve"> </w:t>
      </w:r>
      <w:r>
        <w:t xml:space="preserve">regardless of the</w:t>
      </w:r>
      <w:r>
        <w:t xml:space="preserve"> </w:t>
      </w:r>
      <w:r>
        <w:t xml:space="preserve">attribute. Microsoft recommends the combination</w:t>
      </w:r>
      <w:r>
        <w:t xml:space="preserve"> </w:t>
      </w:r>
      <w:r>
        <w:rPr>
          <w:rStyle w:val="VerbatimChar"/>
        </w:rPr>
        <w:t xml:space="preserve">/GS</w:t>
      </w:r>
      <w:r>
        <w:t xml:space="preserve"> </w:t>
      </w:r>
      <w:r>
        <w:t xml:space="preserve">(on by default)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/sdl</w:t>
      </w:r>
      <w:r>
        <w:t xml:space="preserve"> </w:t>
      </w:r>
      <w:r>
        <w:t xml:space="preserve">(explicit) for hardening builds.</w:t>
      </w:r>
    </w:p>
    <w:bookmarkEnd w:id="119"/>
    <w:bookmarkStart w:id="120" w:name="performance-10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The per-function cost is a single XOR-with-RSP at entry and a single</w:t>
      </w:r>
      <w:r>
        <w:t xml:space="preserve"> </w:t>
      </w:r>
      <w:r>
        <w:t xml:space="preserve">compare-and-branch at exit, both in the function prologue/epilogue.</w:t>
      </w:r>
      <w:r>
        <w:t xml:space="preserve"> </w:t>
      </w:r>
      <w:r>
        <w:t xml:space="preserve">Microsoft documents the aggregate cost as &lt;1% on representative</w:t>
      </w:r>
      <w:r>
        <w:t xml:space="preserve"> </w:t>
      </w:r>
      <w:r>
        <w:t xml:space="preserve">workloads. The cost is</w:t>
      </w:r>
      <w:r>
        <w:t xml:space="preserve"> </w:t>
      </w:r>
      <w:r>
        <w:rPr>
          <w:i/>
          <w:iCs/>
        </w:rPr>
        <w:t xml:space="preserve">zero</w:t>
      </w:r>
      <w:r>
        <w:t xml:space="preserve"> </w:t>
      </w:r>
      <w:r>
        <w:t xml:space="preserve">for functions whose frames contain no</w:t>
      </w:r>
      <w:r>
        <w:t xml:space="preserve"> </w:t>
      </w:r>
      <w:r>
        <w:t xml:space="preserve">vulnerable buffer — the compiler does not insert the cookie at all.</w:t>
      </w:r>
    </w:p>
    <w:bookmarkEnd w:id="120"/>
    <w:bookmarkStart w:id="121" w:name="when-not-to-use-this-option-10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t xml:space="preserve">Keep</w:t>
      </w:r>
      <w:r>
        <w:t xml:space="preserve"> </w:t>
      </w:r>
      <w:r>
        <w:rPr>
          <w:rStyle w:val="VerbatimChar"/>
        </w:rPr>
        <w:t xml:space="preserve">/GS</w:t>
      </w:r>
      <w:r>
        <w:t xml:space="preserve"> </w:t>
      </w:r>
      <w:r>
        <w:t xml:space="preserve">on for shipping code. The narrow exception is functions</w:t>
      </w:r>
      <w:r>
        <w:t xml:space="preserve"> </w:t>
      </w:r>
      <w:r>
        <w:t xml:space="preserve">where the cookie itself would interfere with correctness — most</w:t>
      </w:r>
      <w:r>
        <w:t xml:space="preserve"> </w:t>
      </w:r>
      <w:r>
        <w:t xml:space="preserve">often, hand-written stack-walking primitives in a debugger or</w:t>
      </w:r>
      <w:r>
        <w:t xml:space="preserve"> </w:t>
      </w:r>
      <w:r>
        <w:t xml:space="preserve">profiler. Use</w:t>
      </w:r>
      <w:r>
        <w:t xml:space="preserve"> </w:t>
      </w:r>
      <w:r>
        <w:rPr>
          <w:rStyle w:val="VerbatimChar"/>
        </w:rPr>
        <w:t xml:space="preserve">__declspec(safebuffers)</w:t>
      </w:r>
      <w:r>
        <w:t xml:space="preserve"> </w:t>
      </w:r>
      <w:r>
        <w:t xml:space="preserve">on those</w:t>
      </w:r>
      <w:r>
        <w:t xml:space="preserve"> </w:t>
      </w:r>
      <w:r>
        <w:t xml:space="preserve">specific functions if you are not using</w:t>
      </w:r>
      <w:r>
        <w:t xml:space="preserve"> </w:t>
      </w:r>
      <w:r>
        <w:rPr>
          <w:rStyle w:val="VerbatimChar"/>
        </w:rPr>
        <w:t xml:space="preserve">/sdl</w:t>
      </w:r>
      <w:r>
        <w:t xml:space="preserve">.</w:t>
      </w:r>
    </w:p>
    <w:bookmarkEnd w:id="121"/>
    <w:bookmarkStart w:id="123" w:name="additional-considerations-9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rPr>
          <w:rStyle w:val="VerbatimChar"/>
        </w:rPr>
        <w:t xml:space="preserve">/GS</w:t>
      </w:r>
      <w:r>
        <w:t xml:space="preserve"> </w:t>
      </w:r>
      <w:r>
        <w:t xml:space="preserve">is unrelated to</w:t>
      </w:r>
      <w:r>
        <w:t xml:space="preserve"> </w:t>
      </w:r>
      <w:r>
        <w:rPr>
          <w:rStyle w:val="VerbatimChar"/>
        </w:rPr>
        <w:t xml:space="preserve">/Gs&lt;n&gt;</w:t>
      </w:r>
      <w:r>
        <w:t xml:space="preserve">, which controls the threshold at which</w:t>
      </w:r>
      <w:r>
        <w:t xml:space="preserve"> </w:t>
      </w:r>
      <w:r>
        <w:t xml:space="preserve">the compiler inserts a stack-probe call (</w:t>
      </w:r>
      <w:r>
        <w:rPr>
          <w:rStyle w:val="VerbatimChar"/>
        </w:rPr>
        <w:t xml:space="preserve">__chkstk</w:t>
      </w:r>
      <w:r>
        <w:t xml:space="preserve">). Both have their</w:t>
      </w:r>
      <w:r>
        <w:t xml:space="preserve"> </w:t>
      </w:r>
      <w:r>
        <w:t xml:space="preserve">place; do not confuse them.</w:t>
      </w:r>
    </w:p>
    <w:p>
      <w:pPr>
        <w:pStyle w:val="BodyText"/>
      </w:pPr>
      <w:bookmarkStart w:id="122" w:name="guard-cf"/>
      <w:bookmarkEnd w:id="122"/>
    </w:p>
    <w:bookmarkEnd w:id="123"/>
    <w:bookmarkEnd w:id="124"/>
    <w:bookmarkStart w:id="132" w:name="guardcf-control-flow-guard"/>
    <w:p>
      <w:pPr>
        <w:pStyle w:val="Heading4"/>
      </w:pPr>
      <w:r>
        <w:rPr>
          <w:rStyle w:val="VerbatimChar"/>
        </w:rPr>
        <w:t xml:space="preserve">/guard:cf</w:t>
      </w:r>
      <w:r>
        <w:t xml:space="preserve"> </w:t>
      </w:r>
      <w:r>
        <w:t xml:space="preserve">— Control Flow Guard</w:t>
      </w:r>
    </w:p>
    <w:bookmarkStart w:id="126" w:name="synopsis-11"/>
    <w:p>
      <w:pPr>
        <w:pStyle w:val="Heading5"/>
      </w:pPr>
      <w:r>
        <w:t xml:space="preserve">Synopsis</w:t>
      </w:r>
    </w:p>
    <w:p>
      <w:pPr>
        <w:pStyle w:val="FirstParagraph"/>
      </w:pPr>
      <w:hyperlink r:id="rId125">
        <w:r>
          <w:rPr>
            <w:rStyle w:val="Hyperlink"/>
          </w:rPr>
          <w:t xml:space="preserve">Control Flow Guard (CFG)</w:t>
        </w:r>
      </w:hyperlink>
      <w:r>
        <w:t xml:space="preserve"> </w:t>
      </w:r>
      <w:r>
        <w:t xml:space="preserve">is a Windows mitigation that prevents an attacker who has gained the</w:t>
      </w:r>
      <w:r>
        <w:t xml:space="preserve"> </w:t>
      </w:r>
      <w:r>
        <w:t xml:space="preserve">ability to overwrite an indirect-call target from redirecting control</w:t>
      </w:r>
      <w:r>
        <w:t xml:space="preserve"> </w:t>
      </w:r>
      <w:r>
        <w:t xml:space="preserve">to an arbitrary address. The compiler instruments every indirect call</w:t>
      </w:r>
      <w:r>
        <w:t xml:space="preserve"> </w:t>
      </w:r>
      <w:r>
        <w:t xml:space="preserve">site with a check against a kernel-maintained bitmap of valid call</w:t>
      </w:r>
      <w:r>
        <w:t xml:space="preserve"> </w:t>
      </w:r>
      <w:r>
        <w:t xml:space="preserve">targets; an indirect call to an address that is not in the bitmap</w:t>
      </w:r>
      <w:r>
        <w:t xml:space="preserve"> </w:t>
      </w:r>
      <w:r>
        <w:t xml:space="preserve">faults to a fast-fail.</w:t>
      </w:r>
    </w:p>
    <w:p>
      <w:pPr>
        <w:pStyle w:val="BodyText"/>
      </w:pPr>
      <w:r>
        <w:t xml:space="preserve">CFG is</w:t>
      </w:r>
      <w:r>
        <w:t xml:space="preserve"> </w:t>
      </w:r>
      <w:r>
        <w:rPr>
          <w:b/>
          <w:bCs/>
        </w:rPr>
        <w:t xml:space="preserve">a paired flag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/guard:cf</w:t>
      </w:r>
      <w:r>
        <w:t xml:space="preserve"> </w:t>
      </w:r>
      <w:r>
        <w:t xml:space="preserve">must be passed to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compiler and the linker. The compiler flag instructs MSVC to emit the</w:t>
      </w:r>
      <w:r>
        <w:t xml:space="preserve"> </w:t>
      </w:r>
      <w:r>
        <w:t xml:space="preserve">call-site check sequences; the linker flag emits the metadata that</w:t>
      </w:r>
      <w:r>
        <w:t xml:space="preserve"> </w:t>
      </w:r>
      <w:r>
        <w:t xml:space="preserve">populates the per-image bitmap and marks the PE header so the Windows</w:t>
      </w:r>
      <w:r>
        <w:t xml:space="preserve"> </w:t>
      </w:r>
      <w:r>
        <w:t xml:space="preserve">loader recognizes the binary as CFG-compatible. If either flag is</w:t>
      </w:r>
      <w:r>
        <w:t xml:space="preserve"> </w:t>
      </w:r>
      <w:r>
        <w:t xml:space="preserve">missing, CFG is silently not applied.</w:t>
      </w:r>
    </w:p>
    <w:p>
      <w:pPr>
        <w:pStyle w:val="BodyText"/>
      </w:pPr>
      <w:r>
        <w:t xml:space="preserve">Microsoft’s recommendation is to pass</w:t>
      </w:r>
      <w:r>
        <w:t xml:space="preserve"> </w:t>
      </w:r>
      <w:r>
        <w:rPr>
          <w:rStyle w:val="VerbatimChar"/>
        </w:rPr>
        <w:t xml:space="preserve">/guard:cf</w:t>
      </w:r>
      <w:r>
        <w:t xml:space="preserve"> </w:t>
      </w:r>
      <w:r>
        <w:t xml:space="preserve">to both compile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link.</w:t>
      </w:r>
    </w:p>
    <w:bookmarkEnd w:id="126"/>
    <w:bookmarkStart w:id="128" w:name="performance-11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CFG instrumentation adds roughly 1–2% to binary size and a small</w:t>
      </w:r>
      <w:r>
        <w:t xml:space="preserve"> </w:t>
      </w:r>
      <w:r>
        <w:t xml:space="preserve">percentage to indirect-call latency (a single bit-test against a</w:t>
      </w:r>
      <w:r>
        <w:t xml:space="preserve"> </w:t>
      </w:r>
      <w:r>
        <w:t xml:space="preserve">process-global bitmap, well-predicted by modern branch predictors).</w:t>
      </w:r>
      <w:r>
        <w:t xml:space="preserve"> </w:t>
      </w:r>
      <w:r>
        <w:t xml:space="preserve">For most workloads the aggregate cost is sub-1% throughput. CPU- and</w:t>
      </w:r>
      <w:r>
        <w:t xml:space="preserve"> </w:t>
      </w:r>
      <w:r>
        <w:t xml:space="preserve">workload-specific data is in</w:t>
      </w:r>
      <w:r>
        <w:t xml:space="preserve"> </w:t>
      </w:r>
      <w:hyperlink r:id="rId127">
        <w:r>
          <w:rPr>
            <w:rStyle w:val="Hyperlink"/>
          </w:rPr>
          <w:t xml:space="preserve">Microsoft’s CFG performance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documentation</w:t>
        </w:r>
      </w:hyperlink>
      <w:r>
        <w:t xml:space="preserve">.</w:t>
      </w:r>
    </w:p>
    <w:bookmarkEnd w:id="128"/>
    <w:bookmarkStart w:id="129" w:name="when-not-to-use-this-option-11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t xml:space="preserve">CFG depends on the Windows loader, so it has no effect on non-Windows</w:t>
      </w:r>
      <w:r>
        <w:t xml:space="preserve"> </w:t>
      </w:r>
      <w:r>
        <w:t xml:space="preserve">targets, on Windows XP / Vista / 7 RTM (the loader support was added</w:t>
      </w:r>
      <w:r>
        <w:t xml:space="preserve"> </w:t>
      </w:r>
      <w:r>
        <w:t xml:space="preserve">in Windows 8.1 Update 3 / Windows 10), or on binaries that are loaded</w:t>
      </w:r>
      <w:r>
        <w:t xml:space="preserve"> </w:t>
      </w:r>
      <w:r>
        <w:t xml:space="preserve">via a custom loader that does not honor the CFG bit.</w:t>
      </w:r>
    </w:p>
    <w:bookmarkEnd w:id="129"/>
    <w:bookmarkStart w:id="131" w:name="additional-considerations-10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t xml:space="preserve">For maximum coverage, combine</w:t>
      </w:r>
      <w:r>
        <w:t xml:space="preserve"> </w:t>
      </w:r>
      <w:r>
        <w:rPr>
          <w:rStyle w:val="VerbatimChar"/>
        </w:rPr>
        <w:t xml:space="preserve">/guard:cf</w:t>
      </w:r>
      <w:r>
        <w:t xml:space="preserve"> </w:t>
      </w:r>
      <w:r>
        <w:t xml:space="preserve">with</w:t>
      </w:r>
      <w:r>
        <w:t xml:space="preserve"> </w:t>
      </w:r>
      <w:hyperlink w:anchor="guard-ehcont">
        <w:r>
          <w:rPr>
            <w:rStyle w:val="VerbatimChar"/>
          </w:rPr>
          <w:t xml:space="preserve">/guard:ehcont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/CETCOMPAT</w:t>
      </w:r>
      <w:r>
        <w:t xml:space="preserve"> </w:t>
      </w:r>
      <w:r>
        <w:t xml:space="preserve">so that the hardware shadow stack covers return-address</w:t>
      </w:r>
      <w:r>
        <w:t xml:space="preserve"> </w:t>
      </w:r>
      <w:r>
        <w:t xml:space="preserve">flow in addition to CFG’s coverage of forward-call flow. Together</w:t>
      </w:r>
      <w:r>
        <w:t xml:space="preserve"> </w:t>
      </w:r>
      <w:r>
        <w:t xml:space="preserve">these three options give the binary protection against both forward-</w:t>
      </w:r>
      <w:r>
        <w:t xml:space="preserve"> </w:t>
      </w:r>
      <w:r>
        <w:t xml:space="preserve">and backward-edge control-flow hijacks.</w:t>
      </w:r>
    </w:p>
    <w:p>
      <w:pPr>
        <w:pStyle w:val="BodyText"/>
      </w:pPr>
      <w:bookmarkStart w:id="130" w:name="guard-ehcont"/>
      <w:bookmarkEnd w:id="130"/>
    </w:p>
    <w:bookmarkEnd w:id="131"/>
    <w:bookmarkEnd w:id="132"/>
    <w:bookmarkStart w:id="138" w:name="Xfb4ff7fa32e1b0097d81d8ce2e241a3523dd53d"/>
    <w:p>
      <w:pPr>
        <w:pStyle w:val="Heading4"/>
      </w:pPr>
      <w:r>
        <w:rPr>
          <w:rStyle w:val="VerbatimChar"/>
        </w:rPr>
        <w:t xml:space="preserve">/guard:ehcont</w:t>
      </w:r>
      <w:r>
        <w:t xml:space="preserve"> </w:t>
      </w:r>
      <w:r>
        <w:t xml:space="preserve">— EH continuation metadata for CET</w:t>
      </w:r>
    </w:p>
    <w:bookmarkStart w:id="133" w:name="synopsis-12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/guard:ehcont</w:t>
      </w:r>
      <w:r>
        <w:t xml:space="preserve"> </w:t>
      </w:r>
      <w:r>
        <w:t xml:space="preserve">causes the compiler to emit metadata describing the</w:t>
      </w:r>
      <w:r>
        <w:t xml:space="preserve"> </w:t>
      </w:r>
      <w:r>
        <w:t xml:space="preserve">valid</w:t>
      </w:r>
      <w:r>
        <w:t xml:space="preserve"> </w:t>
      </w:r>
      <w:r>
        <w:rPr>
          <w:i/>
          <w:iCs/>
        </w:rPr>
        <w:t xml:space="preserve">exception-resumption</w:t>
      </w:r>
      <w:r>
        <w:t xml:space="preserve"> </w:t>
      </w:r>
      <w:r>
        <w:t xml:space="preserve">targets in every function. When a binary</w:t>
      </w:r>
      <w:r>
        <w:t xml:space="preserve"> </w:t>
      </w:r>
      <w:r>
        <w:t xml:space="preserve">linked with</w:t>
      </w:r>
      <w:r>
        <w:t xml:space="preserve"> </w:t>
      </w:r>
      <w:r>
        <w:rPr>
          <w:rStyle w:val="VerbatimChar"/>
        </w:rPr>
        <w:t xml:space="preserve">/CETCOMPAT</w:t>
      </w:r>
      <w:r>
        <w:t xml:space="preserve"> </w:t>
      </w:r>
      <w:r>
        <w:t xml:space="preserve">runs on a CPU that supports Intel CET / AMD</w:t>
      </w:r>
      <w:r>
        <w:t xml:space="preserve"> </w:t>
      </w:r>
      <w:r>
        <w:t xml:space="preserve">Shadow Stack, the Windows loader uses this metadata in combination</w:t>
      </w:r>
      <w:r>
        <w:t xml:space="preserve"> </w:t>
      </w:r>
      <w:r>
        <w:t xml:space="preserve">with the hardware shadow stack to verify that an exception unwind</w:t>
      </w:r>
      <w:r>
        <w:t xml:space="preserve"> </w:t>
      </w:r>
      <w:r>
        <w:t xml:space="preserve">resumes at a programmer-intended</w:t>
      </w:r>
      <w:r>
        <w:t xml:space="preserve"> </w:t>
      </w:r>
      <w:r>
        <w:rPr>
          <w:rStyle w:val="VerbatimChar"/>
        </w:rPr>
        <w:t xml:space="preserve">__except</w:t>
      </w:r>
      <w:r>
        <w:t xml:space="preserve"> </w:t>
      </w:r>
      <w:r>
        <w:t xml:space="preserve">filter or</w:t>
      </w:r>
      <w:r>
        <w:t xml:space="preserve"> </w:t>
      </w:r>
      <w:r>
        <w:rPr>
          <w:rStyle w:val="VerbatimChar"/>
        </w:rPr>
        <w:t xml:space="preserve">__finally</w:t>
      </w:r>
      <w:r>
        <w:t xml:space="preserve"> </w:t>
      </w:r>
      <w:r>
        <w:t xml:space="preserve">block — not at an attacker-chosen address.</w:t>
      </w:r>
    </w:p>
    <w:p>
      <w:pPr>
        <w:pStyle w:val="BodyText"/>
      </w:pPr>
      <w:r>
        <w:rPr>
          <w:rStyle w:val="VerbatimChar"/>
        </w:rPr>
        <w:t xml:space="preserve">/guard:ehcont</w:t>
      </w:r>
      <w:r>
        <w:t xml:space="preserve"> </w:t>
      </w:r>
      <w:r>
        <w:t xml:space="preserve">is a no-op on x86 (which uses table-based SEH that the</w:t>
      </w:r>
      <w:r>
        <w:t xml:space="preserve"> </w:t>
      </w:r>
      <w:r>
        <w:t xml:space="preserve">compiler validates differently) and on CPUs without CET support; it is</w:t>
      </w:r>
      <w:r>
        <w:t xml:space="preserve"> </w:t>
      </w:r>
      <w:r>
        <w:t xml:space="preserve">safe to enable unconditionally on x64.</w:t>
      </w:r>
    </w:p>
    <w:bookmarkEnd w:id="133"/>
    <w:bookmarkStart w:id="134" w:name="performance-12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The instrumentation is metadata-only — it does not change the</w:t>
      </w:r>
      <w:r>
        <w:t xml:space="preserve"> </w:t>
      </w:r>
      <w:r>
        <w:t xml:space="preserve">generated code. The only run-time cost is a marginal increase in image</w:t>
      </w:r>
      <w:r>
        <w:t xml:space="preserve"> </w:t>
      </w:r>
      <w:r>
        <w:t xml:space="preserve">size (a few bytes per</w:t>
      </w:r>
      <w:r>
        <w:t xml:space="preserve"> </w:t>
      </w:r>
      <w:r>
        <w:rPr>
          <w:rStyle w:val="VerbatimChar"/>
        </w:rPr>
        <w:t xml:space="preserve">__except</w:t>
      </w:r>
      <w:r>
        <w:t xml:space="preserve">/</w:t>
      </w:r>
      <w:r>
        <w:rPr>
          <w:rStyle w:val="VerbatimChar"/>
        </w:rPr>
        <w:t xml:space="preserve">__finally</w:t>
      </w:r>
      <w:r>
        <w:t xml:space="preserve">).</w:t>
      </w:r>
    </w:p>
    <w:bookmarkEnd w:id="134"/>
    <w:bookmarkStart w:id="135" w:name="when-not-to-use-this-option-12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rPr>
          <w:rStyle w:val="VerbatimChar"/>
        </w:rPr>
        <w:t xml:space="preserve">/guard:ehcont</w:t>
      </w:r>
      <w:r>
        <w:t xml:space="preserve"> </w:t>
      </w:r>
      <w:r>
        <w:t xml:space="preserve">has no effect on CPUs that cannot enforce it and</w:t>
      </w:r>
      <w:r>
        <w:t xml:space="preserve"> </w:t>
      </w:r>
      <w:r>
        <w:t xml:space="preserve">improves the security posture on CPUs that can.</w:t>
      </w:r>
    </w:p>
    <w:bookmarkEnd w:id="135"/>
    <w:bookmarkStart w:id="137" w:name="additional-considerations-11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rPr>
          <w:rStyle w:val="VerbatimChar"/>
        </w:rPr>
        <w:t xml:space="preserve">/guard:ehcont</w:t>
      </w:r>
      <w:r>
        <w:t xml:space="preserve"> </w:t>
      </w:r>
      <w:r>
        <w:t xml:space="preserve">must be paired with</w:t>
      </w:r>
      <w:r>
        <w:t xml:space="preserve"> </w:t>
      </w:r>
      <w:r>
        <w:rPr>
          <w:rStyle w:val="VerbatimChar"/>
        </w:rPr>
        <w:t xml:space="preserve">/CETCOMPAT</w:t>
      </w:r>
      <w:r>
        <w:t xml:space="preserve"> </w:t>
      </w:r>
      <w:r>
        <w:t xml:space="preserve">at link time for the</w:t>
      </w:r>
      <w:r>
        <w:t xml:space="preserve"> </w:t>
      </w:r>
      <w:r>
        <w:t xml:space="preserve">hardware to enforce the metadata. See</w:t>
      </w:r>
      <w:r>
        <w:t xml:space="preserve"> </w:t>
      </w:r>
      <w:hyperlink w:anchor="cetcompat">
        <w:r>
          <w:rPr>
            <w:rStyle w:val="VerbatimChar"/>
          </w:rPr>
          <w:t xml:space="preserve">/CETCOMPAT</w:t>
        </w:r>
      </w:hyperlink>
      <w:r>
        <w:t xml:space="preserve">.</w:t>
      </w:r>
    </w:p>
    <w:p>
      <w:pPr>
        <w:pStyle w:val="BodyText"/>
      </w:pPr>
      <w:bookmarkStart w:id="136" w:name="qspectre"/>
      <w:bookmarkEnd w:id="136"/>
    </w:p>
    <w:bookmarkEnd w:id="137"/>
    <w:bookmarkEnd w:id="138"/>
    <w:bookmarkStart w:id="147" w:name="X8f023562104534515f0dd2e25b694c33bb40ef0"/>
    <w:p>
      <w:pPr>
        <w:pStyle w:val="Heading4"/>
      </w:pPr>
      <w:r>
        <w:rPr>
          <w:rStyle w:val="VerbatimChar"/>
        </w:rPr>
        <w:t xml:space="preserve">/Qspectre</w:t>
      </w:r>
      <w:r>
        <w:t xml:space="preserve"> </w:t>
      </w:r>
      <w:r>
        <w:t xml:space="preserve">— Spectre v1 (CVE-2017-5753) mitigation</w:t>
      </w:r>
    </w:p>
    <w:bookmarkStart w:id="140" w:name="synopsis-13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/Qspectre</w:t>
      </w:r>
      <w:r>
        <w:t xml:space="preserve"> </w:t>
      </w:r>
      <w:r>
        <w:t xml:space="preserve">instructs the compiler to recognize the canonical</w:t>
      </w:r>
      <w:r>
        <w:t xml:space="preserve"> </w:t>
      </w:r>
      <w:r>
        <w:rPr>
          <w:i/>
          <w:iCs/>
        </w:rPr>
        <w:t xml:space="preserve">bounds-check-bypass</w:t>
      </w:r>
      <w:r>
        <w:t xml:space="preserve"> </w:t>
      </w:r>
      <w:r>
        <w:t xml:space="preserve">pattern (CVE-2017-5753,</w:t>
      </w:r>
      <w:r>
        <w:t xml:space="preserve"> </w:t>
      </w:r>
      <w:r>
        <w:t xml:space="preserve">“Spectre variant 1”</w:t>
      </w:r>
      <w:r>
        <w:t xml:space="preserve">) and</w:t>
      </w:r>
      <w:r>
        <w:t xml:space="preserve"> </w:t>
      </w:r>
      <w:r>
        <w:t xml:space="preserve">to emit an</w:t>
      </w:r>
      <w:r>
        <w:t xml:space="preserve"> </w:t>
      </w:r>
      <w:r>
        <w:rPr>
          <w:rStyle w:val="VerbatimChar"/>
        </w:rPr>
        <w:t xml:space="preserve">LFENCE</w:t>
      </w:r>
      <w:r>
        <w:t xml:space="preserve"> </w:t>
      </w:r>
      <w:r>
        <w:t xml:space="preserve">instruction (or equivalent serialization on</w:t>
      </w:r>
      <w:r>
        <w:t xml:space="preserve"> </w:t>
      </w:r>
      <w:r>
        <w:t xml:space="preserve">ARM64) between the bounds check and the subsequent guarded load. The</w:t>
      </w:r>
      <w:r>
        <w:t xml:space="preserve"> </w:t>
      </w:r>
      <w:r>
        <w:t xml:space="preserve">serialization barrier prevents the CPU from speculatively executing</w:t>
      </w:r>
      <w:r>
        <w:t xml:space="preserve"> </w:t>
      </w:r>
      <w:r>
        <w:t xml:space="preserve">the load with attacker-chosen out-of-bounds indices, which would</w:t>
      </w:r>
      <w:r>
        <w:t xml:space="preserve"> </w:t>
      </w:r>
      <w:r>
        <w:t xml:space="preserve">otherwise have left observable cache-state side effects.</w:t>
      </w:r>
    </w:p>
    <w:p>
      <w:pPr>
        <w:pStyle w:val="BodyText"/>
      </w:pPr>
      <w:r>
        <w:t xml:space="preserve">There is no exact GCC equivalent at the compiler level; Clang ships</w:t>
      </w:r>
      <w:r>
        <w:t xml:space="preserve"> </w:t>
      </w:r>
      <w:r>
        <w:rPr>
          <w:rStyle w:val="VerbatimChar"/>
        </w:rPr>
        <w:t xml:space="preserve">-mspeculative-load-hardening</w:t>
      </w:r>
      <w:r>
        <w:t xml:space="preserve"> </w:t>
      </w:r>
      <w:r>
        <w:t xml:space="preserve">(SLH) as a broader speculation blocker.</w:t>
      </w:r>
      <w:r>
        <w:t xml:space="preserve"> </w:t>
      </w:r>
      <w:r>
        <w:t xml:space="preserve">GCC’s</w:t>
      </w:r>
      <w:r>
        <w:t xml:space="preserve"> </w:t>
      </w:r>
      <w:r>
        <w:rPr>
          <w:rStyle w:val="VerbatimChar"/>
        </w:rPr>
        <w:t xml:space="preserve">-mindirect-branch=thunk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-mfunction-return=thunk</w:t>
      </w:r>
      <w:r>
        <w:t xml:space="preserve"> </w:t>
      </w:r>
      <w:r>
        <w:t xml:space="preserve">target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Spectre variant (v2, branch-target injection), which on</w:t>
      </w:r>
      <w:r>
        <w:t xml:space="preserve"> </w:t>
      </w:r>
      <w:r>
        <w:t xml:space="preserve">Windows is mitigated through OS-level</w:t>
      </w:r>
      <w:r>
        <w:t xml:space="preserve"> </w:t>
      </w:r>
      <w:r>
        <w:rPr>
          <w:i/>
          <w:iCs/>
        </w:rPr>
        <w:t xml:space="preserve">retpoline</w:t>
      </w:r>
      <w:r>
        <w:t xml:space="preserve"> </w:t>
      </w:r>
      <w:r>
        <w:t xml:space="preserve">and microcode rather</w:t>
      </w:r>
      <w:r>
        <w:t xml:space="preserve"> </w:t>
      </w:r>
      <w:r>
        <w:t xml:space="preserve">than a compiler flag.</w:t>
      </w:r>
    </w:p>
    <w:p>
      <w:pPr>
        <w:pStyle w:val="BodyText"/>
      </w:pPr>
      <w:r>
        <w:t xml:space="preserve">Microsoft’s recommendation is to enable</w:t>
      </w:r>
      <w:r>
        <w:t xml:space="preserve"> </w:t>
      </w:r>
      <w:r>
        <w:rPr>
          <w:rStyle w:val="VerbatimChar"/>
        </w:rPr>
        <w:t xml:space="preserve">/Qspectre</w:t>
      </w:r>
      <w:r>
        <w:t xml:space="preserve"> </w:t>
      </w:r>
      <w:r>
        <w:t xml:space="preserve">for any binary</w:t>
      </w:r>
      <w:r>
        <w:t xml:space="preserve"> </w:t>
      </w:r>
      <w:r>
        <w:t xml:space="preserve">that processes untrusted inputs.</w:t>
      </w:r>
      <w:r>
        <w:t xml:space="preserve"> </w:t>
      </w:r>
      <w:hyperlink r:id="rId139">
        <w:r>
          <w:rPr>
            <w:rStyle w:val="Hyperlink"/>
          </w:rPr>
          <w:t xml:space="preserve">BinSkim’s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BA2024 EnableSpectreMitigations</w:t>
        </w:r>
      </w:hyperlink>
      <w:r>
        <w:t xml:space="preserve"> </w:t>
      </w:r>
      <w:r>
        <w:t xml:space="preserve">rule fires when a binary compiled with a</w:t>
      </w:r>
      <w:r>
        <w:t xml:space="preserve"> </w:t>
      </w:r>
      <w:r>
        <w:rPr>
          <w:rStyle w:val="VerbatimChar"/>
        </w:rPr>
        <w:t xml:space="preserve">/Qspectre</w:t>
      </w:r>
      <w:r>
        <w:t xml:space="preserve">-capable toolset</w:t>
      </w:r>
      <w:r>
        <w:t xml:space="preserve"> </w:t>
      </w:r>
      <w:r>
        <w:t xml:space="preserve">(VS 2017 15.7 and later) ships without the mitigation, so this</w:t>
      </w:r>
      <w:r>
        <w:t xml:space="preserve"> </w:t>
      </w:r>
      <w:r>
        <w:t xml:space="preserve">recommendation is also enforceable in CI without a code review.</w:t>
      </w:r>
    </w:p>
    <w:p>
      <w:pPr>
        <w:pStyle w:val="BlockText"/>
      </w:pPr>
      <w:r>
        <w:rPr>
          <w:b/>
          <w:bCs/>
        </w:rPr>
        <w:t xml:space="preserve">Scope.</w:t>
      </w:r>
      <w:r>
        <w:t xml:space="preserve"> </w:t>
      </w:r>
      <w:r>
        <w:rPr>
          <w:rStyle w:val="VerbatimChar"/>
        </w:rPr>
        <w:t xml:space="preserve">/Qspectre</w:t>
      </w:r>
      <w:r>
        <w:t xml:space="preserve">’s heuristic recognizes the canonical</w:t>
      </w:r>
      <w:r>
        <w:t xml:space="preserve"> </w:t>
      </w:r>
      <w:r>
        <w:t xml:space="preserve">bounds-check-bypass shape; speculation patterns that depart from it</w:t>
      </w:r>
      <w:r>
        <w:t xml:space="preserve"> </w:t>
      </w:r>
      <w:r>
        <w:t xml:space="preserve">are not covered. The default Microsoft CRT (</w:t>
      </w:r>
      <w:r>
        <w:rPr>
          <w:rStyle w:val="VerbatimChar"/>
        </w:rPr>
        <w:t xml:space="preserve">msvcrt*</w:t>
      </w:r>
      <w:r>
        <w:t xml:space="preserve">,</w:t>
      </w:r>
      <w:r>
        <w:t xml:space="preserve"> </w:t>
      </w:r>
      <w:r>
        <w:rPr>
          <w:rStyle w:val="VerbatimChar"/>
        </w:rPr>
        <w:t xml:space="preserve">ucrt*</w:t>
      </w:r>
      <w:r>
        <w:t xml:space="preserve">,</w:t>
      </w:r>
      <w:r>
        <w:t xml:space="preserve"> </w:t>
      </w:r>
      <w:r>
        <w:rPr>
          <w:rStyle w:val="VerbatimChar"/>
        </w:rPr>
        <w:t xml:space="preserve">vcruntime*</w:t>
      </w:r>
      <w:r>
        <w:t xml:space="preserve">) is not built with</w:t>
      </w:r>
      <w:r>
        <w:t xml:space="preserve"> </w:t>
      </w:r>
      <w:r>
        <w:rPr>
          <w:rStyle w:val="VerbatimChar"/>
        </w:rPr>
        <w:t xml:space="preserve">/Qspectre</w:t>
      </w:r>
      <w:r>
        <w:t xml:space="preserve"> </w:t>
      </w:r>
      <w:r>
        <w:t xml:space="preserve">— link the</w:t>
      </w:r>
      <w:r>
        <w:t xml:space="preserve"> </w:t>
      </w:r>
      <w:r>
        <w:t xml:space="preserve">Spectre-mitigated runtime (</w:t>
      </w:r>
      <w:r>
        <w:rPr>
          <w:rStyle w:val="VerbatimChar"/>
        </w:rPr>
        <w:t xml:space="preserve">*_spectre.lib</w:t>
      </w:r>
      <w:r>
        <w:t xml:space="preserve">) to close that gap. On</w:t>
      </w:r>
      <w:r>
        <w:t xml:space="preserve"> </w:t>
      </w:r>
      <w:r>
        <w:t xml:space="preserve">hot, load-bound loops the inserted</w:t>
      </w:r>
      <w:r>
        <w:t xml:space="preserve"> </w:t>
      </w:r>
      <w:r>
        <w:rPr>
          <w:rStyle w:val="VerbatimChar"/>
        </w:rPr>
        <w:t xml:space="preserve">LFENCE</w:t>
      </w:r>
      <w:r>
        <w:t xml:space="preserve"> </w:t>
      </w:r>
      <w:r>
        <w:t xml:space="preserve">instructions carry a</w:t>
      </w:r>
      <w:r>
        <w:t xml:space="preserve"> </w:t>
      </w:r>
      <w:r>
        <w:t xml:space="preserve">measurable cost.</w:t>
      </w:r>
    </w:p>
    <w:bookmarkEnd w:id="140"/>
    <w:bookmarkStart w:id="142" w:name="performance-13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The cost of</w:t>
      </w:r>
      <w:r>
        <w:t xml:space="preserve"> </w:t>
      </w:r>
      <w:r>
        <w:rPr>
          <w:rStyle w:val="VerbatimChar"/>
        </w:rPr>
        <w:t xml:space="preserve">/Qspectre</w:t>
      </w:r>
      <w:r>
        <w:t xml:space="preserve"> </w:t>
      </w:r>
      <w:r>
        <w:t xml:space="preserve">is the cost of the inserted</w:t>
      </w:r>
      <w:r>
        <w:t xml:space="preserve"> </w:t>
      </w:r>
      <w:r>
        <w:rPr>
          <w:rStyle w:val="VerbatimChar"/>
        </w:rPr>
        <w:t xml:space="preserve">LFENCE</w:t>
      </w:r>
      <w:r>
        <w:t xml:space="preserve"> </w:t>
      </w:r>
      <w:r>
        <w:t xml:space="preserve">instructions. On most workloads the aggregate impact is well under 1%</w:t>
      </w:r>
      <w:r>
        <w:t xml:space="preserve"> </w:t>
      </w:r>
      <w:r>
        <w:t xml:space="preserve">because the heuristic that selects bounds-check-bypass sites is</w:t>
      </w:r>
      <w:r>
        <w:t xml:space="preserve"> </w:t>
      </w:r>
      <w:r>
        <w:t xml:space="preserve">conservative — the compiler does not insert the barrier on every</w:t>
      </w:r>
      <w:r>
        <w:t xml:space="preserve"> </w:t>
      </w:r>
      <w:r>
        <w:t xml:space="preserve">indexed load. Microsoft documents</w:t>
      </w:r>
      <w:r>
        <w:t xml:space="preserve"> </w:t>
      </w:r>
      <w:r>
        <w:rPr>
          <w:rStyle w:val="VerbatimChar"/>
        </w:rPr>
        <w:t xml:space="preserve">/Qspectre</w:t>
      </w:r>
      <w:r>
        <w:t xml:space="preserve">’s performance impact in</w:t>
      </w:r>
      <w:r>
        <w:t xml:space="preserve"> </w:t>
      </w:r>
      <w:r>
        <w:t xml:space="preserve">the</w:t>
      </w:r>
      <w:r>
        <w:t xml:space="preserve"> </w:t>
      </w:r>
      <w:hyperlink r:id="rId141">
        <w:r>
          <w:rPr>
            <w:rStyle w:val="VerbatimChar"/>
          </w:rPr>
          <w:t xml:space="preserve">/Qspectre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 page</w:t>
        </w:r>
      </w:hyperlink>
      <w:r>
        <w:t xml:space="preserve">.</w:t>
      </w:r>
    </w:p>
    <w:bookmarkEnd w:id="142"/>
    <w:bookmarkStart w:id="143" w:name="when-not-to-use-this-option-13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rPr>
          <w:rStyle w:val="VerbatimChar"/>
        </w:rPr>
        <w:t xml:space="preserve">/Qspectre</w:t>
      </w:r>
      <w:r>
        <w:t xml:space="preserve"> </w:t>
      </w:r>
      <w:r>
        <w:t xml:space="preserve">mitigates Spectre v1 only. The other Spectre variants</w:t>
      </w:r>
      <w:r>
        <w:t xml:space="preserve"> </w:t>
      </w:r>
      <w:r>
        <w:t xml:space="preserve">(v2 / branch-target injection, v4 / speculative store bypass, and so</w:t>
      </w:r>
      <w:r>
        <w:t xml:space="preserve"> </w:t>
      </w:r>
      <w:r>
        <w:t xml:space="preserve">on) are addressed by separate compiler and OS mitigations — for</w:t>
      </w:r>
      <w:r>
        <w:t xml:space="preserve"> </w:t>
      </w:r>
      <w:r>
        <w:t xml:space="preserve">example,</w:t>
      </w:r>
      <w:r>
        <w:t xml:space="preserve"> </w:t>
      </w:r>
      <w:r>
        <w:rPr>
          <w:rStyle w:val="VerbatimChar"/>
        </w:rPr>
        <w:t xml:space="preserve">/Qspectre-load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/Qspectre-load-cf</w:t>
      </w:r>
      <w:r>
        <w:t xml:space="preserve"> </w:t>
      </w:r>
      <w:r>
        <w:t xml:space="preserve">(below), the OS-level</w:t>
      </w:r>
      <w:r>
        <w:t xml:space="preserve"> </w:t>
      </w:r>
      <w:r>
        <w:t xml:space="preserve">Indirect Branch Restricted Speculation (IBRS), and microcode updates.</w:t>
      </w:r>
      <w:r>
        <w:t xml:space="preserve"> </w:t>
      </w:r>
      <w:r>
        <w:rPr>
          <w:rStyle w:val="VerbatimChar"/>
        </w:rPr>
        <w:t xml:space="preserve">/Qspectre</w:t>
      </w:r>
      <w:r>
        <w:t xml:space="preserve"> </w:t>
      </w:r>
      <w:r>
        <w:t xml:space="preserve">is not a complete Spectre defense; it is one layer.</w:t>
      </w:r>
    </w:p>
    <w:bookmarkEnd w:id="143"/>
    <w:bookmarkStart w:id="146" w:name="additional-considerations-12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t xml:space="preserve">The Spectre family of attacks is an active area of research; new</w:t>
      </w:r>
      <w:r>
        <w:t xml:space="preserve"> </w:t>
      </w:r>
      <w:r>
        <w:t xml:space="preserve">variants emerge with new silicon. Treat</w:t>
      </w:r>
      <w:r>
        <w:t xml:space="preserve"> </w:t>
      </w:r>
      <w:r>
        <w:rPr>
          <w:rStyle w:val="VerbatimChar"/>
        </w:rPr>
        <w:t xml:space="preserve">/Qspectre</w:t>
      </w:r>
      <w:r>
        <w:t xml:space="preserve"> </w:t>
      </w:r>
      <w:r>
        <w:t xml:space="preserve">as a</w:t>
      </w:r>
      <w:r>
        <w:t xml:space="preserve"> </w:t>
      </w:r>
      <w:r>
        <w:rPr>
          <w:i/>
          <w:iCs/>
        </w:rPr>
        <w:t xml:space="preserve">floor</w:t>
      </w:r>
      <w:r>
        <w:t xml:space="preserve"> </w:t>
      </w:r>
      <w:r>
        <w:t xml:space="preserve">of</w:t>
      </w:r>
      <w:r>
        <w:t xml:space="preserve"> </w:t>
      </w:r>
      <w:r>
        <w:t xml:space="preserve">compiler-side defense and follow Microsoft’s</w:t>
      </w:r>
      <w:r>
        <w:t xml:space="preserve"> </w:t>
      </w:r>
      <w:hyperlink r:id="rId144">
        <w:r>
          <w:rPr>
            <w:rStyle w:val="Hyperlink"/>
          </w:rPr>
          <w:t xml:space="preserve">transient-execution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guidance</w:t>
        </w:r>
      </w:hyperlink>
      <w:r>
        <w:t xml:space="preserve"> </w:t>
      </w:r>
      <w:r>
        <w:t xml:space="preserve">for the current full set.</w:t>
      </w:r>
    </w:p>
    <w:p>
      <w:pPr>
        <w:pStyle w:val="BodyText"/>
      </w:pPr>
      <w:bookmarkStart w:id="145" w:name="qspectre-load"/>
      <w:bookmarkEnd w:id="145"/>
    </w:p>
    <w:bookmarkEnd w:id="146"/>
    <w:bookmarkEnd w:id="147"/>
    <w:bookmarkStart w:id="153" w:name="X5b78c30d1a031badba32ea90f403f45c6bc382a"/>
    <w:p>
      <w:pPr>
        <w:pStyle w:val="Heading4"/>
      </w:pPr>
      <w:r>
        <w:rPr>
          <w:rStyle w:val="VerbatimChar"/>
        </w:rPr>
        <w:t xml:space="preserve">/Qspectre-load</w:t>
      </w:r>
      <w:r>
        <w:t xml:space="preserve"> </w:t>
      </w:r>
      <w:r>
        <w:t xml:space="preserve">— Spectre mitigations for all memory loads</w:t>
      </w:r>
    </w:p>
    <w:bookmarkStart w:id="148" w:name="synopsis-14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/Qspectre-load</w:t>
      </w:r>
      <w:r>
        <w:t xml:space="preserve"> </w:t>
      </w:r>
      <w:r>
        <w:t xml:space="preserve">extends</w:t>
      </w:r>
      <w:r>
        <w:t xml:space="preserve"> </w:t>
      </w:r>
      <w:r>
        <w:rPr>
          <w:rStyle w:val="VerbatimChar"/>
        </w:rPr>
        <w:t xml:space="preserve">/Qspectre</w:t>
      </w:r>
      <w:r>
        <w:t xml:space="preserve">’s coverage from the</w:t>
      </w:r>
      <w:r>
        <w:t xml:space="preserve"> </w:t>
      </w:r>
      <w:r>
        <w:t xml:space="preserve">bounds-check-bypass pattern to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load instruction. The compiler</w:t>
      </w:r>
      <w:r>
        <w:t xml:space="preserve"> </w:t>
      </w:r>
      <w:r>
        <w:t xml:space="preserve">emits an</w:t>
      </w:r>
      <w:r>
        <w:t xml:space="preserve"> </w:t>
      </w:r>
      <w:r>
        <w:rPr>
          <w:rStyle w:val="VerbatimChar"/>
        </w:rPr>
        <w:t xml:space="preserve">LFENCE</w:t>
      </w:r>
      <w:r>
        <w:t xml:space="preserve"> </w:t>
      </w:r>
      <w:r>
        <w:t xml:space="preserve">before every memory load that could otherwise</w:t>
      </w:r>
      <w:r>
        <w:t xml:space="preserve"> </w:t>
      </w:r>
      <w:r>
        <w:t xml:space="preserve">participate in a speculative side-channel.</w:t>
      </w:r>
    </w:p>
    <w:p>
      <w:pPr>
        <w:pStyle w:val="BodyText"/>
      </w:pPr>
      <w:r>
        <w:t xml:space="preserve">This is a much stronger mitigation than</w:t>
      </w:r>
      <w:r>
        <w:t xml:space="preserve"> </w:t>
      </w:r>
      <w:r>
        <w:rPr>
          <w:rStyle w:val="VerbatimChar"/>
        </w:rPr>
        <w:t xml:space="preserve">/Qspectre</w:t>
      </w:r>
      <w:r>
        <w:t xml:space="preserve"> </w:t>
      </w:r>
      <w:r>
        <w:t xml:space="preserve">and a much</w:t>
      </w:r>
      <w:r>
        <w:t xml:space="preserve"> </w:t>
      </w:r>
      <w:r>
        <w:t xml:space="preserve">more expensive one. It is appropriate for high-assurance code paths —</w:t>
      </w:r>
      <w:r>
        <w:t xml:space="preserve"> </w:t>
      </w:r>
      <w:r>
        <w:t xml:space="preserve">cryptographic primitives, secret-handling code, sandbox boundaries —</w:t>
      </w:r>
      <w:r>
        <w:t xml:space="preserve"> </w:t>
      </w:r>
      <w:r>
        <w:t xml:space="preserve">where the value of the assets being protected justifies the</w:t>
      </w:r>
      <w:r>
        <w:t xml:space="preserve"> </w:t>
      </w:r>
      <w:r>
        <w:t xml:space="preserve">performance cost.</w:t>
      </w:r>
    </w:p>
    <w:bookmarkEnd w:id="148"/>
    <w:bookmarkStart w:id="149" w:name="performance-14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The cost is substantial — typically a single-digit percentage</w:t>
      </w:r>
      <w:r>
        <w:t xml:space="preserve"> </w:t>
      </w:r>
      <w:r>
        <w:t xml:space="preserve">slowdown on memory-bound workloads, and noticeably higher (10%+) on</w:t>
      </w:r>
      <w:r>
        <w:t xml:space="preserve"> </w:t>
      </w:r>
      <w:r>
        <w:t xml:space="preserve">the very tightest loops. Measure on representative workloads before</w:t>
      </w:r>
      <w:r>
        <w:t xml:space="preserve"> </w:t>
      </w:r>
      <w:r>
        <w:t xml:space="preserve">adopting project-wide.</w:t>
      </w:r>
    </w:p>
    <w:bookmarkEnd w:id="149"/>
    <w:bookmarkStart w:id="150" w:name="when-not-to-use-this-option-14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rPr>
          <w:rStyle w:val="VerbatimChar"/>
        </w:rPr>
        <w:t xml:space="preserve">/Qspectre-load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default-on recommendation for ordinary</w:t>
      </w:r>
      <w:r>
        <w:t xml:space="preserve"> </w:t>
      </w:r>
      <w:r>
        <w:t xml:space="preserve">code. Use it selectively: identify the translation units that handle</w:t>
      </w:r>
      <w:r>
        <w:t xml:space="preserve"> </w:t>
      </w:r>
      <w:r>
        <w:t xml:space="preserve">secrets and compile</w:t>
      </w:r>
      <w:r>
        <w:t xml:space="preserve"> </w:t>
      </w:r>
      <w:r>
        <w:rPr>
          <w:i/>
          <w:iCs/>
        </w:rPr>
        <w:t xml:space="preserve">those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/Qspectre-load</w:t>
      </w:r>
      <w:r>
        <w:t xml:space="preserve">; compile the rest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/Qspectre</w:t>
      </w:r>
      <w:r>
        <w:t xml:space="preserve">.</w:t>
      </w:r>
    </w:p>
    <w:bookmarkEnd w:id="150"/>
    <w:bookmarkStart w:id="152" w:name="additional-considerations-13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t xml:space="preserve">For control-flow-only Spectre mitigation (less coverage, lower cost),</w:t>
      </w:r>
      <w:r>
        <w:t xml:space="preserve"> </w:t>
      </w:r>
      <w:r>
        <w:t xml:space="preserve">see</w:t>
      </w:r>
      <w:r>
        <w:t xml:space="preserve"> </w:t>
      </w:r>
      <w:hyperlink w:anchor="qspectre-load-cf">
        <w:r>
          <w:rPr>
            <w:rStyle w:val="VerbatimChar"/>
          </w:rPr>
          <w:t xml:space="preserve">/Qspectre-load-cf</w:t>
        </w:r>
      </w:hyperlink>
      <w:r>
        <w:t xml:space="preserve"> </w:t>
      </w:r>
      <w:r>
        <w:t xml:space="preserve">below.</w:t>
      </w:r>
    </w:p>
    <w:p>
      <w:pPr>
        <w:pStyle w:val="BodyText"/>
      </w:pPr>
      <w:bookmarkStart w:id="151" w:name="qspectre-load-cf"/>
      <w:bookmarkEnd w:id="151"/>
    </w:p>
    <w:bookmarkEnd w:id="152"/>
    <w:bookmarkEnd w:id="153"/>
    <w:bookmarkStart w:id="159" w:name="X7229449f9e2903114e51d61ae35081e957564f8"/>
    <w:p>
      <w:pPr>
        <w:pStyle w:val="Heading4"/>
      </w:pPr>
      <w:r>
        <w:rPr>
          <w:rStyle w:val="VerbatimChar"/>
        </w:rPr>
        <w:t xml:space="preserve">/Qspectre-load-cf</w:t>
      </w:r>
      <w:r>
        <w:t xml:space="preserve"> </w:t>
      </w:r>
      <w:r>
        <w:t xml:space="preserve">— Spectre mitigations for control-flow load instructions</w:t>
      </w:r>
    </w:p>
    <w:bookmarkStart w:id="154" w:name="synopsis-15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/Qspectre-load-cf</w:t>
      </w:r>
      <w:r>
        <w:t xml:space="preserve"> </w:t>
      </w:r>
      <w:r>
        <w:t xml:space="preserve">is the middle option between</w:t>
      </w:r>
      <w:r>
        <w:t xml:space="preserve"> </w:t>
      </w:r>
      <w:r>
        <w:rPr>
          <w:rStyle w:val="VerbatimChar"/>
        </w:rPr>
        <w:t xml:space="preserve">/Qspectre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/Qspectre-load</w:t>
      </w:r>
      <w:r>
        <w:t xml:space="preserve">. It instruments only those load instructions that</w:t>
      </w:r>
      <w:r>
        <w:t xml:space="preserve"> </w:t>
      </w:r>
      <w:r>
        <w:t xml:space="preserve">participate in</w:t>
      </w:r>
      <w:r>
        <w:t xml:space="preserve"> </w:t>
      </w:r>
      <w:r>
        <w:rPr>
          <w:i/>
          <w:iCs/>
        </w:rPr>
        <w:t xml:space="preserve">control-flow</w:t>
      </w:r>
      <w:r>
        <w:t xml:space="preserve"> </w:t>
      </w:r>
      <w:r>
        <w:t xml:space="preserve">decisions (loads of branch targets,</w:t>
      </w:r>
      <w:r>
        <w:t xml:space="preserve"> </w:t>
      </w:r>
      <w:r>
        <w:t xml:space="preserve">function pointers, virtual-table pointers, jump-table indices). This</w:t>
      </w:r>
      <w:r>
        <w:t xml:space="preserve"> </w:t>
      </w:r>
      <w:r>
        <w:t xml:space="preserve">gives most of</w:t>
      </w:r>
      <w:r>
        <w:t xml:space="preserve"> </w:t>
      </w:r>
      <w:r>
        <w:rPr>
          <w:rStyle w:val="VerbatimChar"/>
        </w:rPr>
        <w:t xml:space="preserve">/Qspectre-load</w:t>
      </w:r>
      <w:r>
        <w:t xml:space="preserve">’s coverage for the speculation paths</w:t>
      </w:r>
      <w:r>
        <w:t xml:space="preserve"> </w:t>
      </w:r>
      <w:r>
        <w:t xml:space="preserve">that matter most to control-flow hijack — at a fraction of the cost.</w:t>
      </w:r>
    </w:p>
    <w:bookmarkEnd w:id="154"/>
    <w:bookmarkStart w:id="155" w:name="performance-15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Substantially cheaper than</w:t>
      </w:r>
      <w:r>
        <w:t xml:space="preserve"> </w:t>
      </w:r>
      <w:r>
        <w:rPr>
          <w:rStyle w:val="VerbatimChar"/>
        </w:rPr>
        <w:t xml:space="preserve">/Qspectre-load</w:t>
      </w:r>
      <w:r>
        <w:t xml:space="preserve">; typically 1–3% slower</w:t>
      </w:r>
      <w:r>
        <w:t xml:space="preserve"> </w:t>
      </w:r>
      <w:r>
        <w:t xml:space="preserve">than a</w:t>
      </w:r>
      <w:r>
        <w:t xml:space="preserve"> </w:t>
      </w:r>
      <w:r>
        <w:rPr>
          <w:rStyle w:val="VerbatimChar"/>
        </w:rPr>
        <w:t xml:space="preserve">/Qspectre</w:t>
      </w:r>
      <w:r>
        <w:t xml:space="preserve">-only build.</w:t>
      </w:r>
    </w:p>
    <w:bookmarkEnd w:id="155"/>
    <w:bookmarkStart w:id="156" w:name="when-not-to-use-this-option-15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t xml:space="preserve">The same selectivity guidance applies as for</w:t>
      </w:r>
      <w:r>
        <w:t xml:space="preserve"> </w:t>
      </w:r>
      <w:r>
        <w:rPr>
          <w:rStyle w:val="VerbatimChar"/>
        </w:rPr>
        <w:t xml:space="preserve">/Qspectre-load</w:t>
      </w:r>
      <w:r>
        <w:t xml:space="preserve">: enable</w:t>
      </w:r>
      <w:r>
        <w:t xml:space="preserve"> </w:t>
      </w:r>
      <w:r>
        <w:t xml:space="preserve">it for translation units where the additional coverage matters.</w:t>
      </w:r>
    </w:p>
    <w:bookmarkEnd w:id="156"/>
    <w:bookmarkStart w:id="158" w:name="additional-considerations-14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/Qspectre</w:t>
      </w:r>
      <w:r>
        <w:t xml:space="preserve">,</w:t>
      </w:r>
      <w:r>
        <w:t xml:space="preserve"> </w:t>
      </w:r>
      <w:r>
        <w:rPr>
          <w:rStyle w:val="VerbatimChar"/>
        </w:rPr>
        <w:t xml:space="preserve">/Qspectre-load-cf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/Qspectre-load</w:t>
      </w:r>
      <w:r>
        <w:t xml:space="preserve"> </w:t>
      </w:r>
      <w:r>
        <w:t xml:space="preserve">flags select</w:t>
      </w:r>
      <w:r>
        <w:t xml:space="preserve"> </w:t>
      </w:r>
      <w:r>
        <w:t xml:space="preserve">among</w:t>
      </w:r>
      <w:r>
        <w:t xml:space="preserve"> </w:t>
      </w:r>
      <w:r>
        <w:rPr>
          <w:b/>
          <w:bCs/>
        </w:rPr>
        <w:t xml:space="preserve">three alternative coverage modes</w:t>
      </w:r>
      <w:r>
        <w:t xml:space="preserve">, not additive switches. If</w:t>
      </w:r>
      <w:r>
        <w:t xml:space="preserve"> </w:t>
      </w:r>
      <w:r>
        <w:t xml:space="preserve">more than one is passed on the command line, the rightmost wins. From</w:t>
      </w:r>
      <w:r>
        <w:t xml:space="preserve"> </w:t>
      </w:r>
      <w:r>
        <w:t xml:space="preserve">narrowest (cheapest) to broadest (most expensive):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/Qspectre</w:t>
      </w:r>
      <w:r>
        <w:t xml:space="preserve"> </w:t>
      </w:r>
      <w:r>
        <w:t xml:space="preserve">— instrument the canonical Spectre v1 bounds-check-bypass</w:t>
      </w:r>
      <w:r>
        <w:t xml:space="preserve"> </w:t>
      </w:r>
      <w:r>
        <w:t xml:space="preserve">pattern only.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/Qspectre-load-cf</w:t>
      </w:r>
      <w:r>
        <w:t xml:space="preserve"> </w:t>
      </w:r>
      <w:r>
        <w:t xml:space="preserve">— also instrument loads that feed control-flow</w:t>
      </w:r>
      <w:r>
        <w:t xml:space="preserve"> </w:t>
      </w:r>
      <w:r>
        <w:t xml:space="preserve">decisions (branch targets, function pointers, vtable pointers,</w:t>
      </w:r>
      <w:r>
        <w:t xml:space="preserve"> </w:t>
      </w:r>
      <w:r>
        <w:t xml:space="preserve">jump-table indices).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/Qspectre-load</w:t>
      </w:r>
      <w:r>
        <w:t xml:space="preserve"> </w:t>
      </w:r>
      <w:r>
        <w:t xml:space="preserve">— instrument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memory load instruction.</w:t>
      </w:r>
    </w:p>
    <w:p>
      <w:pPr>
        <w:pStyle w:val="FirstParagraph"/>
      </w:pPr>
      <w:r>
        <w:rPr>
          <w:rStyle w:val="VerbatimChar"/>
        </w:rPr>
        <w:t xml:space="preserve">/Qspectre-jmp</w:t>
      </w:r>
      <w:r>
        <w:t xml:space="preserve"> </w:t>
      </w:r>
      <w:r>
        <w:t xml:space="preserve">is an orthogonal flag that mitigates unconditional</w:t>
      </w:r>
      <w:r>
        <w:t xml:space="preserve"> </w:t>
      </w:r>
      <w:r>
        <w:t xml:space="preserve">jump instructions; it can be combined with whichever mode above is</w:t>
      </w:r>
      <w:r>
        <w:t xml:space="preserve"> </w:t>
      </w:r>
      <w:r>
        <w:t xml:space="preserve">selected. Pick the mode that matches each translation unit’s threat</w:t>
      </w:r>
      <w:r>
        <w:t xml:space="preserve"> </w:t>
      </w:r>
      <w:r>
        <w:t xml:space="preserve">exposure.</w:t>
      </w:r>
    </w:p>
    <w:p>
      <w:pPr>
        <w:pStyle w:val="BodyText"/>
      </w:pPr>
      <w:bookmarkStart w:id="157" w:name="cetcompat"/>
      <w:bookmarkEnd w:id="157"/>
    </w:p>
    <w:bookmarkEnd w:id="158"/>
    <w:bookmarkEnd w:id="159"/>
    <w:bookmarkStart w:id="166" w:name="Xdcd0679c1eb2c1699b0914b5d1e8321ef4a3943"/>
    <w:p>
      <w:pPr>
        <w:pStyle w:val="Heading4"/>
      </w:pPr>
      <w:r>
        <w:rPr>
          <w:rStyle w:val="VerbatimChar"/>
        </w:rPr>
        <w:t xml:space="preserve">/CETCOMPAT</w:t>
      </w:r>
      <w:r>
        <w:t xml:space="preserve"> </w:t>
      </w:r>
      <w:r>
        <w:t xml:space="preserve">(linker) — Intel CET / AMD Shadow Stack compatibility</w:t>
      </w:r>
    </w:p>
    <w:bookmarkStart w:id="160" w:name="synopsis-16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/CETCOMPAT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linker</w:t>
      </w:r>
      <w:r>
        <w:t xml:space="preserve"> </w:t>
      </w:r>
      <w:r>
        <w:t xml:space="preserve">flag that marks the resulting PE image as</w:t>
      </w:r>
      <w:r>
        <w:t xml:space="preserve"> </w:t>
      </w:r>
      <w:r>
        <w:t xml:space="preserve">compatible with Intel Control-flow Enforcement Technology (CET) and</w:t>
      </w:r>
      <w:r>
        <w:t xml:space="preserve"> </w:t>
      </w:r>
      <w:r>
        <w:t xml:space="preserve">its AMD equivalent. On CPUs that implement the hardware shadow stack</w:t>
      </w:r>
      <w:r>
        <w:t xml:space="preserve"> </w:t>
      </w:r>
      <w:r>
        <w:t xml:space="preserve">(Intel Tiger Lake and later, AMD Zen 3 and later), the Windows loader</w:t>
      </w:r>
      <w:r>
        <w:t xml:space="preserve"> </w:t>
      </w:r>
      <w:r>
        <w:t xml:space="preserve">enables the shadow stack for the process and the CPU enforces that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RET</w:t>
      </w:r>
      <w:r>
        <w:t xml:space="preserve"> </w:t>
      </w:r>
      <w:r>
        <w:t xml:space="preserve">instruction returns to the address recorded on the shadow</w:t>
      </w:r>
      <w:r>
        <w:t xml:space="preserve"> </w:t>
      </w:r>
      <w:r>
        <w:t xml:space="preserve">stack. Stack-buffer-overflow exploits that overwrite the return</w:t>
      </w:r>
      <w:r>
        <w:t xml:space="preserve"> </w:t>
      </w:r>
      <w:r>
        <w:t xml:space="preserve">address — even ones that bypass</w:t>
      </w:r>
      <w:r>
        <w:t xml:space="preserve"> </w:t>
      </w:r>
      <w:r>
        <w:rPr>
          <w:rStyle w:val="VerbatimChar"/>
        </w:rPr>
        <w:t xml:space="preserve">/GS</w:t>
      </w:r>
      <w:r>
        <w:t xml:space="preserve"> </w:t>
      </w:r>
      <w:r>
        <w:t xml:space="preserve">— fault deterministically.</w:t>
      </w:r>
    </w:p>
    <w:p>
      <w:pPr>
        <w:pStyle w:val="BodyText"/>
      </w:pPr>
      <w:r>
        <w:rPr>
          <w:rStyle w:val="VerbatimChar"/>
        </w:rPr>
        <w:t xml:space="preserve">/CETCOMPAT</w:t>
      </w:r>
      <w:r>
        <w:t xml:space="preserve"> </w:t>
      </w:r>
      <w:r>
        <w:t xml:space="preserve">should be paired with</w:t>
      </w:r>
      <w:r>
        <w:t xml:space="preserve"> </w:t>
      </w:r>
      <w:hyperlink w:anchor="guard-ehcont">
        <w:r>
          <w:rPr>
            <w:rStyle w:val="VerbatimChar"/>
          </w:rPr>
          <w:t xml:space="preserve">/guard:ehcont</w:t>
        </w:r>
      </w:hyperlink>
      <w:r>
        <w:t xml:space="preserve"> </w:t>
      </w:r>
      <w:r>
        <w:t xml:space="preserve">(compiler) so the loader has the metadata it needs to validate</w:t>
      </w:r>
      <w:r>
        <w:t xml:space="preserve"> </w:t>
      </w:r>
      <w:r>
        <w:t xml:space="preserve">exception-unwind targets.</w:t>
      </w:r>
    </w:p>
    <w:bookmarkEnd w:id="160"/>
    <w:bookmarkStart w:id="161" w:name="performance-16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The hardware shadow stack runs in parallel with the regular stack and</w:t>
      </w:r>
      <w:r>
        <w:t xml:space="preserve"> </w:t>
      </w:r>
      <w:r>
        <w:t xml:space="preserve">imposes no measurable per-call overhead on CET-capable CPUs. On</w:t>
      </w:r>
      <w:r>
        <w:t xml:space="preserve"> </w:t>
      </w:r>
      <w:r>
        <w:t xml:space="preserve">non-CET CPUs the</w:t>
      </w:r>
      <w:r>
        <w:t xml:space="preserve"> </w:t>
      </w:r>
      <w:r>
        <w:rPr>
          <w:rStyle w:val="VerbatimChar"/>
        </w:rPr>
        <w:t xml:space="preserve">/CETCOMPAT</w:t>
      </w:r>
      <w:r>
        <w:t xml:space="preserve"> </w:t>
      </w:r>
      <w:r>
        <w:t xml:space="preserve">marker is ignored entirely; the binary</w:t>
      </w:r>
      <w:r>
        <w:t xml:space="preserve"> </w:t>
      </w:r>
      <w:r>
        <w:t xml:space="preserve">behaves as if it had not been built with</w:t>
      </w:r>
      <w:r>
        <w:t xml:space="preserve"> </w:t>
      </w:r>
      <w:r>
        <w:rPr>
          <w:rStyle w:val="VerbatimChar"/>
        </w:rPr>
        <w:t xml:space="preserve">/CETCOMPAT</w:t>
      </w:r>
      <w:r>
        <w:t xml:space="preserve">.</w:t>
      </w:r>
    </w:p>
    <w:bookmarkEnd w:id="161"/>
    <w:bookmarkStart w:id="162" w:name="when-not-to-use-this-option-16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rPr>
          <w:rStyle w:val="VerbatimChar"/>
        </w:rPr>
        <w:t xml:space="preserve">/CETCOMPAT</w:t>
      </w:r>
      <w:r>
        <w:t xml:space="preserve"> </w:t>
      </w:r>
      <w:r>
        <w:t xml:space="preserve">applies to x64 binaries that target Windows 10 21H1 or</w:t>
      </w:r>
      <w:r>
        <w:t xml:space="preserve"> </w:t>
      </w:r>
      <w:r>
        <w:t xml:space="preserve">later. Older Windows versions ignore the marker.</w:t>
      </w:r>
    </w:p>
    <w:bookmarkEnd w:id="162"/>
    <w:bookmarkStart w:id="165" w:name="additional-considerations-15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t xml:space="preserve">For details on how</w:t>
      </w:r>
      <w:r>
        <w:t xml:space="preserve"> </w:t>
      </w:r>
      <w:r>
        <w:rPr>
          <w:rStyle w:val="VerbatimChar"/>
        </w:rPr>
        <w:t xml:space="preserve">/CETCOMPAT</w:t>
      </w:r>
      <w:r>
        <w:t xml:space="preserve"> </w:t>
      </w:r>
      <w:r>
        <w:t xml:space="preserve">interacts with kernel-mode</w:t>
      </w:r>
      <w:r>
        <w:t xml:space="preserve"> </w:t>
      </w:r>
      <w:r>
        <w:t xml:space="preserve">hibernation, fast-fail handling, and third-party JITs that emit code</w:t>
      </w:r>
      <w:r>
        <w:t xml:space="preserve"> </w:t>
      </w:r>
      <w:r>
        <w:t xml:space="preserve">into RWX pages, see the</w:t>
      </w:r>
      <w:r>
        <w:t xml:space="preserve"> </w:t>
      </w:r>
      <w:hyperlink r:id="rId163">
        <w:r>
          <w:rPr>
            <w:rStyle w:val="Hyperlink"/>
          </w:rPr>
          <w:t xml:space="preserve">Microsoft CET deployment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documentation</w:t>
        </w:r>
      </w:hyperlink>
      <w:r>
        <w:t xml:space="preserve">.</w:t>
      </w:r>
    </w:p>
    <w:p>
      <w:pPr>
        <w:pStyle w:val="BodyText"/>
      </w:pPr>
      <w:bookmarkStart w:id="164" w:name="dynamicbase"/>
      <w:bookmarkEnd w:id="164"/>
    </w:p>
    <w:bookmarkEnd w:id="165"/>
    <w:bookmarkEnd w:id="166"/>
    <w:bookmarkStart w:id="172" w:name="Xa7973eeae3a00706f6ad4147b0268550c145d55"/>
    <w:p>
      <w:pPr>
        <w:pStyle w:val="Heading4"/>
      </w:pPr>
      <w:r>
        <w:rPr>
          <w:rStyle w:val="VerbatimChar"/>
        </w:rPr>
        <w:t xml:space="preserve">/DYNAMICBASE</w:t>
      </w:r>
      <w:r>
        <w:t xml:space="preserve"> </w:t>
      </w:r>
      <w:r>
        <w:t xml:space="preserve">(linker) — Address Space Layout Randomization</w:t>
      </w:r>
    </w:p>
    <w:bookmarkStart w:id="167" w:name="synopsis-17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/DYNAMICBASE</w:t>
      </w:r>
      <w:r>
        <w:t xml:space="preserve"> </w:t>
      </w:r>
      <w:r>
        <w:t xml:space="preserve">marks the binary as relocatable, which causes the</w:t>
      </w:r>
      <w:r>
        <w:t xml:space="preserve"> </w:t>
      </w:r>
      <w:r>
        <w:t xml:space="preserve">Windows loader to load it at a randomized base address (Address Space</w:t>
      </w:r>
      <w:r>
        <w:t xml:space="preserve"> </w:t>
      </w:r>
      <w:r>
        <w:t xml:space="preserve">Layout Randomization, ASLR). Combined with</w:t>
      </w:r>
      <w:r>
        <w:t xml:space="preserve"> </w:t>
      </w:r>
      <w:hyperlink w:anchor="highentropyva">
        <w:r>
          <w:rPr>
            <w:rStyle w:val="VerbatimChar"/>
          </w:rPr>
          <w:t xml:space="preserve">/HIGHENTROPYVA</w:t>
        </w:r>
      </w:hyperlink>
      <w:r>
        <w:t xml:space="preserve"> </w:t>
      </w:r>
      <w:r>
        <w:t xml:space="preserve">on 64-bit binaries, this gives the loader the full 64-bit address</w:t>
      </w:r>
      <w:r>
        <w:t xml:space="preserve"> </w:t>
      </w:r>
      <w:r>
        <w:t xml:space="preserve">space worth of entropy to randomize across.</w:t>
      </w:r>
    </w:p>
    <w:p>
      <w:pPr>
        <w:pStyle w:val="BodyText"/>
      </w:pPr>
      <w:r>
        <w:rPr>
          <w:rStyle w:val="VerbatimChar"/>
        </w:rPr>
        <w:t xml:space="preserve">/DYNAMICBASE</w:t>
      </w:r>
      <w:r>
        <w:t xml:space="preserve"> </w:t>
      </w:r>
      <w:r>
        <w:t xml:space="preserve">has been on by default since Visual Studio 2010. You do</w:t>
      </w:r>
      <w:r>
        <w:t xml:space="preserve"> </w:t>
      </w:r>
      <w:r>
        <w:t xml:space="preserve">not need to add it; verify it reached the shipped binary with</w:t>
      </w:r>
      <w:r>
        <w:t xml:space="preserve"> </w:t>
      </w:r>
      <w:hyperlink r:id="rId25">
        <w:r>
          <w:rPr>
            <w:rStyle w:val="Hyperlink"/>
          </w:rPr>
          <w:t xml:space="preserve">BinSkim</w:t>
        </w:r>
      </w:hyperlink>
      <w:r>
        <w:t xml:space="preserve"> </w:t>
      </w:r>
      <w:r>
        <w:t xml:space="preserve">and do not pass</w:t>
      </w:r>
      <w:r>
        <w:t xml:space="preserve"> </w:t>
      </w:r>
      <w:r>
        <w:rPr>
          <w:rStyle w:val="VerbatimChar"/>
        </w:rPr>
        <w:t xml:space="preserve">/DYNAMICBASE:NO</w:t>
      </w:r>
      <w:r>
        <w:t xml:space="preserve">.</w:t>
      </w:r>
    </w:p>
    <w:bookmarkEnd w:id="167"/>
    <w:bookmarkStart w:id="168" w:name="performance-17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The cost of</w:t>
      </w:r>
      <w:r>
        <w:t xml:space="preserve"> </w:t>
      </w:r>
      <w:r>
        <w:rPr>
          <w:rStyle w:val="VerbatimChar"/>
        </w:rPr>
        <w:t xml:space="preserve">/DYNAMICBASE</w:t>
      </w:r>
      <w:r>
        <w:t xml:space="preserve"> </w:t>
      </w:r>
      <w:r>
        <w:t xml:space="preserve">is the cost of base-relocation processing</w:t>
      </w:r>
      <w:r>
        <w:t xml:space="preserve"> </w:t>
      </w:r>
      <w:r>
        <w:t xml:space="preserve">at load time (typically tens of microseconds) and the loss of one</w:t>
      </w:r>
      <w:r>
        <w:t xml:space="preserve"> </w:t>
      </w:r>
      <w:r>
        <w:t xml:space="preserve">optimization: an EXE built with</w:t>
      </w:r>
      <w:r>
        <w:t xml:space="preserve"> </w:t>
      </w:r>
      <w:r>
        <w:rPr>
          <w:rStyle w:val="VerbatimChar"/>
        </w:rPr>
        <w:t xml:space="preserve">/DYNAMICBASE</w:t>
      </w:r>
      <w:r>
        <w:t xml:space="preserve"> </w:t>
      </w:r>
      <w:r>
        <w:t xml:space="preserve">cannot have its imports</w:t>
      </w:r>
      <w:r>
        <w:t xml:space="preserve"> </w:t>
      </w:r>
      <w:r>
        <w:t xml:space="preserve">patched with absolute addresses at link time, so cross-DLL calls go</w:t>
      </w:r>
      <w:r>
        <w:t xml:space="preserve"> </w:t>
      </w:r>
      <w:r>
        <w:t xml:space="preserve">through the import address table. The throughput cost is negligible.</w:t>
      </w:r>
    </w:p>
    <w:bookmarkEnd w:id="168"/>
    <w:bookmarkStart w:id="169" w:name="when-not-to-use-this-option-17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t xml:space="preserve">Do not disable</w:t>
      </w:r>
      <w:r>
        <w:t xml:space="preserve"> </w:t>
      </w:r>
      <w:r>
        <w:rPr>
          <w:rStyle w:val="VerbatimChar"/>
        </w:rPr>
        <w:t xml:space="preserve">/DYNAMICBASE</w:t>
      </w:r>
      <w:r>
        <w:t xml:space="preserve">. The only exceptions are special-purpose</w:t>
      </w:r>
      <w:r>
        <w:t xml:space="preserve"> </w:t>
      </w:r>
      <w:r>
        <w:t xml:space="preserve">binaries that must load at a fixed address (some kernel-mode drivers,</w:t>
      </w:r>
      <w:r>
        <w:t xml:space="preserve"> </w:t>
      </w:r>
      <w:r>
        <w:t xml:space="preserve">some embedded firmware), and even there the exception should be</w:t>
      </w:r>
      <w:r>
        <w:t xml:space="preserve"> </w:t>
      </w:r>
      <w:r>
        <w:t xml:space="preserve">narrowly scoped.</w:t>
      </w:r>
    </w:p>
    <w:bookmarkEnd w:id="169"/>
    <w:bookmarkStart w:id="171" w:name="additional-considerations-16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t xml:space="preserve">For ASLR to be meaningfully effective on 64-bit Windows, pair</w:t>
      </w:r>
      <w:r>
        <w:t xml:space="preserve"> </w:t>
      </w:r>
      <w:r>
        <w:rPr>
          <w:rStyle w:val="VerbatimChar"/>
        </w:rPr>
        <w:t xml:space="preserve">/DYNAMICBASE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/HIGHENTROPYVA</w:t>
      </w:r>
      <w:r>
        <w:t xml:space="preserve"> </w:t>
      </w:r>
      <w:r>
        <w:t xml:space="preserve">(below). On 32-bit Windows, also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/LARGEADDRESSAWARE</w:t>
      </w:r>
      <w:r>
        <w:t xml:space="preserve"> </w:t>
      </w:r>
      <w:r>
        <w:t xml:space="preserve">so that the loader has more than 2 GB of</w:t>
      </w:r>
      <w:r>
        <w:t xml:space="preserve"> </w:t>
      </w:r>
      <w:r>
        <w:t xml:space="preserve">address space across which to randomize.</w:t>
      </w:r>
    </w:p>
    <w:p>
      <w:pPr>
        <w:pStyle w:val="BodyText"/>
      </w:pPr>
      <w:bookmarkStart w:id="170" w:name="highentropyva"/>
      <w:bookmarkEnd w:id="170"/>
    </w:p>
    <w:bookmarkEnd w:id="171"/>
    <w:bookmarkEnd w:id="172"/>
    <w:bookmarkStart w:id="178" w:name="highentropyva-linker-64-bit-aslr-entropy"/>
    <w:p>
      <w:pPr>
        <w:pStyle w:val="Heading4"/>
      </w:pPr>
      <w:r>
        <w:rPr>
          <w:rStyle w:val="VerbatimChar"/>
        </w:rPr>
        <w:t xml:space="preserve">/HIGHENTROPYVA</w:t>
      </w:r>
      <w:r>
        <w:t xml:space="preserve"> </w:t>
      </w:r>
      <w:r>
        <w:t xml:space="preserve">(linker) — 64-bit ASLR entropy</w:t>
      </w:r>
    </w:p>
    <w:bookmarkStart w:id="173" w:name="synopsis-18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/HIGHENTROPYVA</w:t>
      </w:r>
      <w:r>
        <w:t xml:space="preserve"> </w:t>
      </w:r>
      <w:r>
        <w:t xml:space="preserve">tells the Windows loader that the binary’s pointers</w:t>
      </w:r>
      <w:r>
        <w:t xml:space="preserve"> </w:t>
      </w:r>
      <w:r>
        <w:t xml:space="preserve">are full 64-bit values, so the loader can randomize the base address</w:t>
      </w:r>
      <w:r>
        <w:t xml:space="preserve"> </w:t>
      </w:r>
      <w:r>
        <w:t xml:space="preserve">across the full 64-bit address space rather than truncating to 32-bit</w:t>
      </w:r>
      <w:r>
        <w:t xml:space="preserve"> </w:t>
      </w:r>
      <w:r>
        <w:t xml:space="preserve">entropy for compatibility with legacy 32-bit-only code paths.</w:t>
      </w:r>
    </w:p>
    <w:p>
      <w:pPr>
        <w:pStyle w:val="BodyText"/>
      </w:pPr>
      <w:r>
        <w:rPr>
          <w:rStyle w:val="VerbatimChar"/>
        </w:rPr>
        <w:t xml:space="preserve">/HIGHENTROPYVA</w:t>
      </w:r>
      <w:r>
        <w:t xml:space="preserve"> </w:t>
      </w:r>
      <w:r>
        <w:t xml:space="preserve">is on by default for x64 binaries built with Visual</w:t>
      </w:r>
      <w:r>
        <w:t xml:space="preserve"> </w:t>
      </w:r>
      <w:r>
        <w:t xml:space="preserve">Studio 2012 and later. You do not need to add it; verify it is set.</w:t>
      </w:r>
    </w:p>
    <w:bookmarkEnd w:id="173"/>
    <w:bookmarkStart w:id="174" w:name="performance-18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None.</w:t>
      </w:r>
    </w:p>
    <w:bookmarkEnd w:id="174"/>
    <w:bookmarkStart w:id="175" w:name="when-not-to-use-this-option-18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t xml:space="preserve">The only reason to disable</w:t>
      </w:r>
      <w:r>
        <w:t xml:space="preserve"> </w:t>
      </w:r>
      <w:r>
        <w:rPr>
          <w:rStyle w:val="VerbatimChar"/>
        </w:rPr>
        <w:t xml:space="preserve">/HIGHENTROPYVA</w:t>
      </w:r>
      <w:r>
        <w:t xml:space="preserve"> </w:t>
      </w:r>
      <w:r>
        <w:t xml:space="preserve">is interoperation with a</w:t>
      </w:r>
      <w:r>
        <w:t xml:space="preserve"> </w:t>
      </w:r>
      <w:r>
        <w:t xml:space="preserve">specific legacy component that cannot handle pointer values above the</w:t>
      </w:r>
      <w:r>
        <w:t xml:space="preserve"> </w:t>
      </w:r>
      <w:r>
        <w:t xml:space="preserve">4 GB boundary. Such components are increasingly rare.</w:t>
      </w:r>
    </w:p>
    <w:bookmarkEnd w:id="175"/>
    <w:bookmarkStart w:id="177" w:name="additional-considerations-17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rPr>
          <w:rStyle w:val="VerbatimChar"/>
        </w:rPr>
        <w:t xml:space="preserve">/HIGHENTROPYVA</w:t>
      </w:r>
      <w:r>
        <w:t xml:space="preserve"> </w:t>
      </w:r>
      <w:r>
        <w:t xml:space="preserve">has no effect on x86 (32-bit) binaries; it is</w:t>
      </w:r>
      <w:r>
        <w:t xml:space="preserve"> </w:t>
      </w:r>
      <w:r>
        <w:t xml:space="preserve">implicitly disabled there. For ASLR to be effective on 64-bit Windows,</w:t>
      </w:r>
      <w:r>
        <w:t xml:space="preserve"> </w:t>
      </w:r>
      <w:r>
        <w:t xml:space="preserve">pair it with</w:t>
      </w:r>
      <w:r>
        <w:t xml:space="preserve"> </w:t>
      </w:r>
      <w:hyperlink w:anchor="dynamicbase">
        <w:r>
          <w:rPr>
            <w:rStyle w:val="VerbatimChar"/>
          </w:rPr>
          <w:t xml:space="preserve">/DYNAMICBASE</w:t>
        </w:r>
      </w:hyperlink>
      <w:r>
        <w:t xml:space="preserve">.</w:t>
      </w:r>
    </w:p>
    <w:p>
      <w:pPr>
        <w:pStyle w:val="BodyText"/>
      </w:pPr>
      <w:bookmarkStart w:id="176" w:name="nxcompat"/>
      <w:bookmarkEnd w:id="176"/>
    </w:p>
    <w:bookmarkEnd w:id="177"/>
    <w:bookmarkEnd w:id="178"/>
    <w:bookmarkStart w:id="184" w:name="X20be7af740c9f9f67321acef30e9433fc799b40"/>
    <w:p>
      <w:pPr>
        <w:pStyle w:val="Heading4"/>
      </w:pPr>
      <w:r>
        <w:rPr>
          <w:rStyle w:val="VerbatimChar"/>
        </w:rPr>
        <w:t xml:space="preserve">/NXCOMPAT</w:t>
      </w:r>
      <w:r>
        <w:t xml:space="preserve"> </w:t>
      </w:r>
      <w:r>
        <w:t xml:space="preserve">(linker) — Data Execution Prevention</w:t>
      </w:r>
    </w:p>
    <w:bookmarkStart w:id="179" w:name="synopsis-19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/NXCOMPAT</w:t>
      </w:r>
      <w:r>
        <w:t xml:space="preserve"> </w:t>
      </w:r>
      <w:r>
        <w:t xml:space="preserve">marks the binary as compatible with Data Execution</w:t>
      </w:r>
      <w:r>
        <w:t xml:space="preserve"> </w:t>
      </w:r>
      <w:r>
        <w:t xml:space="preserve">Prevention (DEP) — the hardware-enforced no-execute bit on data</w:t>
      </w:r>
      <w:r>
        <w:t xml:space="preserve"> </w:t>
      </w:r>
      <w:r>
        <w:t xml:space="preserve">pages. With</w:t>
      </w:r>
      <w:r>
        <w:t xml:space="preserve"> </w:t>
      </w:r>
      <w:r>
        <w:rPr>
          <w:rStyle w:val="VerbatimChar"/>
        </w:rPr>
        <w:t xml:space="preserve">/NXCOMPAT</w:t>
      </w:r>
      <w:r>
        <w:t xml:space="preserve"> </w:t>
      </w:r>
      <w:r>
        <w:t xml:space="preserve">set, the Windows loader maps the binary’s</w:t>
      </w:r>
      <w:r>
        <w:t xml:space="preserve"> </w:t>
      </w:r>
      <w:r>
        <w:t xml:space="preserve">data, heap, and stack pages as non-executable; an attempt to execute</w:t>
      </w:r>
      <w:r>
        <w:t xml:space="preserve"> </w:t>
      </w:r>
      <w:r>
        <w:t xml:space="preserve">an instruction fetched from those pages faults with an access</w:t>
      </w:r>
      <w:r>
        <w:t xml:space="preserve"> </w:t>
      </w:r>
      <w:r>
        <w:t xml:space="preserve">violation.</w:t>
      </w:r>
    </w:p>
    <w:p>
      <w:pPr>
        <w:pStyle w:val="BodyText"/>
      </w:pPr>
      <w:r>
        <w:rPr>
          <w:rStyle w:val="VerbatimChar"/>
        </w:rPr>
        <w:t xml:space="preserve">/NXCOMPAT</w:t>
      </w:r>
      <w:r>
        <w:t xml:space="preserve"> </w:t>
      </w:r>
      <w:r>
        <w:t xml:space="preserve">is on by default and has been since Visual Studio 2005</w:t>
      </w:r>
      <w:r>
        <w:t xml:space="preserve"> </w:t>
      </w:r>
      <w:r>
        <w:t xml:space="preserve">SP1. You do not need to add it; verify it is set.</w:t>
      </w:r>
    </w:p>
    <w:bookmarkEnd w:id="179"/>
    <w:bookmarkStart w:id="180" w:name="performance-19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None.</w:t>
      </w:r>
    </w:p>
    <w:bookmarkEnd w:id="180"/>
    <w:bookmarkStart w:id="181" w:name="when-not-to-use-this-option-19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t xml:space="preserve">The only legitimate reason to disable</w:t>
      </w:r>
      <w:r>
        <w:t xml:space="preserve"> </w:t>
      </w:r>
      <w:r>
        <w:rPr>
          <w:rStyle w:val="VerbatimChar"/>
        </w:rPr>
        <w:t xml:space="preserve">/NXCOMPAT</w:t>
      </w:r>
      <w:r>
        <w:t xml:space="preserve"> </w:t>
      </w:r>
      <w:r>
        <w:t xml:space="preserve">is a binary that</w:t>
      </w:r>
      <w:r>
        <w:t xml:space="preserve"> </w:t>
      </w:r>
      <w:r>
        <w:t xml:space="preserve">genuinely runs interpreter-generated machine code from a data page</w:t>
      </w:r>
      <w:r>
        <w:t xml:space="preserve"> </w:t>
      </w:r>
      <w:r>
        <w:t xml:space="preserve">without first remapping the page as executable — and modern JIT</w:t>
      </w:r>
      <w:r>
        <w:t xml:space="preserve"> </w:t>
      </w:r>
      <w:r>
        <w:t xml:space="preserve">runtimes (V8, .NET, Java, the MSVC C++ runtime’s</w:t>
      </w:r>
      <w:r>
        <w:t xml:space="preserve"> </w:t>
      </w:r>
      <w:r>
        <w:rPr>
          <w:rStyle w:val="VerbatimChar"/>
        </w:rPr>
        <w:t xml:space="preserve">std::function</w:t>
      </w:r>
      <w:r>
        <w:t xml:space="preserve"> </w:t>
      </w:r>
      <w:r>
        <w:t xml:space="preserve">inline thunks) all do the right thing and remap.</w:t>
      </w:r>
    </w:p>
    <w:bookmarkEnd w:id="181"/>
    <w:bookmarkStart w:id="183" w:name="additional-considerations-18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rPr>
          <w:rStyle w:val="VerbatimChar"/>
        </w:rPr>
        <w:t xml:space="preserve">/NXCOMPAT</w:t>
      </w:r>
      <w:r>
        <w:t xml:space="preserve"> </w:t>
      </w:r>
      <w:r>
        <w:t xml:space="preserve">is the loader marker; the actual enforcement is performed</w:t>
      </w:r>
      <w:r>
        <w:t xml:space="preserve"> </w:t>
      </w:r>
      <w:r>
        <w:t xml:space="preserve">by the CPU’s no-execute bit and by the Windows memory manager. The</w:t>
      </w:r>
      <w:r>
        <w:t xml:space="preserve"> </w:t>
      </w:r>
      <w:r>
        <w:t xml:space="preserve">combination has been the floor of Windows process-level memory safety</w:t>
      </w:r>
      <w:r>
        <w:t xml:space="preserve"> </w:t>
      </w:r>
      <w:r>
        <w:t xml:space="preserve">for two decades.</w:t>
      </w:r>
    </w:p>
    <w:p>
      <w:pPr>
        <w:pStyle w:val="BodyText"/>
      </w:pPr>
      <w:bookmarkStart w:id="182" w:name="safeseh"/>
      <w:bookmarkEnd w:id="182"/>
    </w:p>
    <w:bookmarkEnd w:id="183"/>
    <w:bookmarkEnd w:id="184"/>
    <w:bookmarkStart w:id="190" w:name="X212f6ac6a105ca48865ce41ed8e9cb959d57764"/>
    <w:p>
      <w:pPr>
        <w:pStyle w:val="Heading4"/>
      </w:pPr>
      <w:r>
        <w:rPr>
          <w:rStyle w:val="VerbatimChar"/>
        </w:rPr>
        <w:t xml:space="preserve">/SAFESEH</w:t>
      </w:r>
      <w:r>
        <w:t xml:space="preserve"> </w:t>
      </w:r>
      <w:r>
        <w:t xml:space="preserve">(linker, x86) — Safe Structured Exception Handling</w:t>
      </w:r>
    </w:p>
    <w:bookmarkStart w:id="185" w:name="synopsis-20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/SAFESEH</w:t>
      </w:r>
      <w:r>
        <w:t xml:space="preserve"> </w:t>
      </w:r>
      <w:r>
        <w:t xml:space="preserve">emits a table of valid Structured Exception Handler (SEH)</w:t>
      </w:r>
      <w:r>
        <w:t xml:space="preserve"> </w:t>
      </w:r>
      <w:r>
        <w:t xml:space="preserve">entry points into the x86 binary. When an exception is dispatched, the</w:t>
      </w:r>
      <w:r>
        <w:t xml:space="preserve"> </w:t>
      </w:r>
      <w:r>
        <w:t xml:space="preserve">Windows OS exception dispatcher consults this table; an SEH frame</w:t>
      </w:r>
      <w:r>
        <w:t xml:space="preserve"> </w:t>
      </w:r>
      <w:r>
        <w:t xml:space="preserve">whose handler pointer is not listed in the table is rejected. This</w:t>
      </w:r>
      <w:r>
        <w:t xml:space="preserve"> </w:t>
      </w:r>
      <w:r>
        <w:t xml:space="preserve">defeats the classic</w:t>
      </w:r>
      <w:r>
        <w:t xml:space="preserve"> </w:t>
      </w:r>
      <w:r>
        <w:t xml:space="preserve">“SEH overwrite”</w:t>
      </w:r>
      <w:r>
        <w:t xml:space="preserve"> </w:t>
      </w:r>
      <w:r>
        <w:t xml:space="preserve">exploit pattern on x86.</w:t>
      </w:r>
    </w:p>
    <w:p>
      <w:pPr>
        <w:pStyle w:val="BodyText"/>
      </w:pPr>
      <w:r>
        <w:rPr>
          <w:rStyle w:val="VerbatimChar"/>
        </w:rPr>
        <w:t xml:space="preserve">/SAFESEH</w:t>
      </w:r>
      <w:r>
        <w:t xml:space="preserve"> </w:t>
      </w:r>
      <w:r>
        <w:t xml:space="preserve">applies only to x86 binaries. On x64 and ARM64, SEH is</w:t>
      </w:r>
      <w:r>
        <w:t xml:space="preserve"> </w:t>
      </w:r>
      <w:r>
        <w:t xml:space="preserve">implemented via the platform’s typed unwind tables, which are</w:t>
      </w:r>
      <w:r>
        <w:t xml:space="preserve"> </w:t>
      </w:r>
      <w:r>
        <w:t xml:space="preserve">inherently structured and do not need a separate</w:t>
      </w:r>
      <w:r>
        <w:t xml:space="preserve"> </w:t>
      </w:r>
      <w:r>
        <w:t xml:space="preserve">“safe”</w:t>
      </w:r>
      <w:r>
        <w:t xml:space="preserve"> </w:t>
      </w:r>
      <w:r>
        <w:t xml:space="preserve">mode.</w:t>
      </w:r>
    </w:p>
    <w:bookmarkEnd w:id="185"/>
    <w:bookmarkStart w:id="186" w:name="performance-20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None. The table is built at link time; the loader compares against it</w:t>
      </w:r>
      <w:r>
        <w:t xml:space="preserve"> </w:t>
      </w:r>
      <w:r>
        <w:t xml:space="preserve">once per exception dispatch.</w:t>
      </w:r>
    </w:p>
    <w:bookmarkEnd w:id="186"/>
    <w:bookmarkStart w:id="187" w:name="when-not-to-use-this-option-20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rPr>
          <w:rStyle w:val="VerbatimChar"/>
        </w:rPr>
        <w:t xml:space="preserve">/SAFESEH</w:t>
      </w:r>
      <w:r>
        <w:t xml:space="preserve"> </w:t>
      </w:r>
      <w:r>
        <w:t xml:space="preserve">has no effect on x64 or ARM64 binaries. For x86, there is</w:t>
      </w:r>
      <w:r>
        <w:t xml:space="preserve"> </w:t>
      </w:r>
      <w:r>
        <w:t xml:space="preserve">no good reason to disable it; the only obstacle is that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object file linked into the image must itself be compiled with</w:t>
      </w:r>
      <w:r>
        <w:t xml:space="preserve"> </w:t>
      </w:r>
      <w:r>
        <w:t xml:space="preserve">SEH-aware metadata (which MSVC emits by default; the issue arises</w:t>
      </w:r>
      <w:r>
        <w:t xml:space="preserve"> </w:t>
      </w:r>
      <w:r>
        <w:t xml:space="preserve">only when linking object files from a non-MSVC toolchain).</w:t>
      </w:r>
    </w:p>
    <w:bookmarkEnd w:id="187"/>
    <w:bookmarkStart w:id="189" w:name="additional-considerations-19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/SAFESEH</w:t>
      </w:r>
      <w:r>
        <w:t xml:space="preserve"> </w:t>
      </w:r>
      <w:r>
        <w:t xml:space="preserve">fails at link time because an object file lacks the</w:t>
      </w:r>
      <w:r>
        <w:t xml:space="preserve"> </w:t>
      </w:r>
      <w:r>
        <w:t xml:space="preserve">required metadata, the root cause is almost always a third-party</w:t>
      </w:r>
      <w:r>
        <w:t xml:space="preserve"> </w:t>
      </w:r>
      <w:r>
        <w:t xml:space="preserve">static library built without</w:t>
      </w:r>
      <w:r>
        <w:t xml:space="preserve"> </w:t>
      </w:r>
      <w:r>
        <w:rPr>
          <w:rStyle w:val="VerbatimChar"/>
        </w:rPr>
        <w:t xml:space="preserve">/safeseh</w:t>
      </w:r>
      <w:r>
        <w:t xml:space="preserve">. Rebuild it with MSVC or</w:t>
      </w:r>
      <w:r>
        <w:t xml:space="preserve"> </w:t>
      </w:r>
      <w:r>
        <w:t xml:space="preserve">update to a current version.</w:t>
      </w:r>
    </w:p>
    <w:p>
      <w:pPr>
        <w:pStyle w:val="BodyText"/>
      </w:pPr>
      <w:bookmarkStart w:id="188" w:name="largeaddressaware"/>
      <w:bookmarkEnd w:id="188"/>
    </w:p>
    <w:bookmarkEnd w:id="189"/>
    <w:bookmarkEnd w:id="190"/>
    <w:bookmarkStart w:id="196" w:name="Xedb240ff931572c684a2cc85f30ba066b2a2740"/>
    <w:p>
      <w:pPr>
        <w:pStyle w:val="Heading4"/>
      </w:pPr>
      <w:r>
        <w:rPr>
          <w:rStyle w:val="VerbatimChar"/>
        </w:rPr>
        <w:t xml:space="preserve">/LARGEADDRESSAWARE</w:t>
      </w:r>
      <w:r>
        <w:t xml:space="preserve"> </w:t>
      </w:r>
      <w:r>
        <w:t xml:space="preserve">(linker) — full 32-bit address space</w:t>
      </w:r>
    </w:p>
    <w:bookmarkStart w:id="191" w:name="synopsis-21"/>
    <w:p>
      <w:pPr>
        <w:pStyle w:val="Heading5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/LARGEADDRESSAWARE</w:t>
      </w:r>
      <w:r>
        <w:t xml:space="preserve"> </w:t>
      </w:r>
      <w:r>
        <w:t xml:space="preserve">marks a 32-bit binary as able to use the full</w:t>
      </w:r>
      <w:r>
        <w:t xml:space="preserve"> </w:t>
      </w:r>
      <w:r>
        <w:t xml:space="preserve">4 GB of user-mode address space (otherwise the loader limits it to</w:t>
      </w:r>
      <w:r>
        <w:t xml:space="preserve"> </w:t>
      </w:r>
      <w:r>
        <w:t xml:space="preserve">the low 2 GB for compatibility with 1990s-era pointer-arithmetic</w:t>
      </w:r>
      <w:r>
        <w:t xml:space="preserve"> </w:t>
      </w:r>
      <w:r>
        <w:t xml:space="preserve">bugs). Without</w:t>
      </w:r>
      <w:r>
        <w:t xml:space="preserve"> </w:t>
      </w:r>
      <w:r>
        <w:rPr>
          <w:rStyle w:val="VerbatimChar"/>
        </w:rPr>
        <w:t xml:space="preserve">/LARGEADDRESSAWARE</w:t>
      </w:r>
      <w:r>
        <w:t xml:space="preserve">, the randomization</w:t>
      </w:r>
      <w:r>
        <w:t xml:space="preserve"> </w:t>
      </w:r>
      <w:r>
        <w:rPr>
          <w:i/>
          <w:iCs/>
        </w:rPr>
        <w:t xml:space="preserve">range</w:t>
      </w:r>
      <w:r>
        <w:t xml:space="preserve"> </w:t>
      </w:r>
      <w:r>
        <w:t xml:space="preserve">for an</w:t>
      </w:r>
      <w:r>
        <w:t xml:space="preserve"> </w:t>
      </w:r>
      <w:r>
        <w:t xml:space="preserve">ASLR’d image on 32-bit Windows is constrained to roughly the low 1 GB</w:t>
      </w:r>
      <w:r>
        <w:t xml:space="preserve"> </w:t>
      </w:r>
      <w:r>
        <w:t xml:space="preserve">of address space (after reserving the kernel half and architectural</w:t>
      </w:r>
      <w:r>
        <w:t xml:space="preserve"> </w:t>
      </w:r>
      <w:r>
        <w:t xml:space="preserve">mappings), which yields only a few bits of effective ASLR entropy —</w:t>
      </w:r>
      <w:r>
        <w:t xml:space="preserve"> </w:t>
      </w:r>
      <w:r>
        <w:t xml:space="preserve">not enough to be meaningfully exploit-resistant.</w:t>
      </w:r>
    </w:p>
    <w:p>
      <w:pPr>
        <w:pStyle w:val="BodyText"/>
      </w:pPr>
      <w:r>
        <w:rPr>
          <w:rStyle w:val="VerbatimChar"/>
        </w:rPr>
        <w:t xml:space="preserve">/LARGEADDRESSAWARE</w:t>
      </w:r>
      <w:r>
        <w:t xml:space="preserve"> </w:t>
      </w:r>
      <w:r>
        <w:t xml:space="preserve">is the default for x64 and ARM64 binaries.</w:t>
      </w:r>
    </w:p>
    <w:bookmarkEnd w:id="191"/>
    <w:bookmarkStart w:id="192" w:name="performance-21"/>
    <w:p>
      <w:pPr>
        <w:pStyle w:val="Heading5"/>
      </w:pPr>
      <w:r>
        <w:t xml:space="preserve">Performance</w:t>
      </w:r>
    </w:p>
    <w:p>
      <w:pPr>
        <w:pStyle w:val="FirstParagraph"/>
      </w:pPr>
      <w:r>
        <w:t xml:space="preserve">None.</w:t>
      </w:r>
    </w:p>
    <w:bookmarkEnd w:id="192"/>
    <w:bookmarkStart w:id="193" w:name="when-not-to-use-this-option-21"/>
    <w:p>
      <w:pPr>
        <w:pStyle w:val="Heading5"/>
      </w:pPr>
      <w:r>
        <w:t xml:space="preserve">When not to use this option</w:t>
      </w:r>
    </w:p>
    <w:p>
      <w:pPr>
        <w:pStyle w:val="FirstParagraph"/>
      </w:pPr>
      <w:r>
        <w:t xml:space="preserve">Only if the 32-bit binary has documented dependence on pointer values</w:t>
      </w:r>
      <w:r>
        <w:t xml:space="preserve"> </w:t>
      </w:r>
      <w:r>
        <w:t xml:space="preserve">being below the 2 GB boundary — e.g., it stuffs flag bits into the</w:t>
      </w:r>
      <w:r>
        <w:t xml:space="preserve"> </w:t>
      </w:r>
      <w:r>
        <w:t xml:space="preserve">high bit of a pointer. Such code is a hardening anti-pattern in its</w:t>
      </w:r>
      <w:r>
        <w:t xml:space="preserve"> </w:t>
      </w:r>
      <w:r>
        <w:t xml:space="preserve">own right.</w:t>
      </w:r>
    </w:p>
    <w:bookmarkEnd w:id="193"/>
    <w:bookmarkStart w:id="195" w:name="additional-considerations-20"/>
    <w:p>
      <w:pPr>
        <w:pStyle w:val="Heading5"/>
      </w:pPr>
      <w:r>
        <w:t xml:space="preserve">Additional considerations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/LARGEADDRESSAWARE</w:t>
      </w:r>
      <w:r>
        <w:t xml:space="preserve"> </w:t>
      </w:r>
      <w:r>
        <w:t xml:space="preserve">exposes a latent pointer-sign-extension bug</w:t>
      </w:r>
      <w:r>
        <w:t xml:space="preserve"> </w:t>
      </w:r>
      <w:r>
        <w:t xml:space="preserve">in legacy code, fix the bug rather than disabling the flag.</w:t>
      </w:r>
    </w:p>
    <w:p>
      <w:pPr>
        <w:pStyle w:val="BodyText"/>
      </w:pPr>
      <w:bookmarkStart w:id="194" w:name="fsanitize-address"/>
      <w:bookmarkEnd w:id="194"/>
    </w:p>
    <w:bookmarkEnd w:id="195"/>
    <w:bookmarkEnd w:id="196"/>
    <w:bookmarkStart w:id="200" w:name="fsanitizeaddress-addresssanitizer"/>
    <w:p>
      <w:pPr>
        <w:pStyle w:val="Heading4"/>
      </w:pPr>
      <w:r>
        <w:rPr>
          <w:rStyle w:val="VerbatimChar"/>
        </w:rPr>
        <w:t xml:space="preserve">/fsanitize=address</w:t>
      </w:r>
      <w:r>
        <w:t xml:space="preserve"> </w:t>
      </w:r>
      <w:r>
        <w:t xml:space="preserve">— AddressSanitizer</w:t>
      </w:r>
    </w:p>
    <w:p>
      <w:pPr>
        <w:pStyle w:val="FirstParagraph"/>
      </w:pPr>
      <w:r>
        <w:t xml:space="preserve">See</w:t>
      </w:r>
      <w:r>
        <w:t xml:space="preserve"> </w:t>
      </w:r>
      <w:hyperlink w:anchor="sanitizers">
        <w:r>
          <w:rPr>
            <w:rStyle w:val="Hyperlink"/>
          </w:rPr>
          <w:t xml:space="preserve">§11 Sanitizers</w:t>
        </w:r>
      </w:hyperlink>
      <w:r>
        <w:t xml:space="preserve"> </w:t>
      </w:r>
      <w:r>
        <w:t xml:space="preserve">for the full discussion. Briefly:</w:t>
      </w:r>
    </w:p>
    <w:p>
      <w:pPr>
        <w:pStyle w:val="BodyText"/>
      </w:pPr>
      <w:r>
        <w:rPr>
          <w:rStyle w:val="VerbatimChar"/>
        </w:rPr>
        <w:t xml:space="preserve">/fsanitize=address</w:t>
      </w:r>
      <w:r>
        <w:t xml:space="preserve"> </w:t>
      </w:r>
      <w:r>
        <w:t xml:space="preserve">enables AddressSanitizer (ASAN) — a precise,</w:t>
      </w:r>
      <w:r>
        <w:t xml:space="preserve"> </w:t>
      </w:r>
      <w:r>
        <w:t xml:space="preserve">shadow-memory-based detector for the entire class of memory-safety</w:t>
      </w:r>
      <w:r>
        <w:t xml:space="preserve"> </w:t>
      </w:r>
      <w:r>
        <w:t xml:space="preserve">defects that C and C++ are uniquely prone to: heap-buffer-overflow,</w:t>
      </w:r>
      <w:r>
        <w:t xml:space="preserve"> </w:t>
      </w:r>
      <w:r>
        <w:t xml:space="preserve">heap-use-after-free, stack-buffer-overflow, stack-use-after-scope,</w:t>
      </w:r>
      <w:r>
        <w:t xml:space="preserve"> </w:t>
      </w:r>
      <w:r>
        <w:t xml:space="preserve">global-buffer-overflow, double-free, use-after-poison, and others.</w:t>
      </w:r>
      <w:r>
        <w:t xml:space="preserve"> </w:t>
      </w:r>
      <w:r>
        <w:t xml:space="preserve">Apply it primarily to</w:t>
      </w:r>
      <w:r>
        <w:t xml:space="preserve"> </w:t>
      </w:r>
      <w:r>
        <w:rPr>
          <w:b/>
          <w:bCs/>
        </w:rPr>
        <w:t xml:space="preserve">the same shipping product sources, built in a</w:t>
      </w:r>
      <w:r>
        <w:rPr>
          <w:b/>
          <w:bCs/>
        </w:rPr>
        <w:t xml:space="preserve"> </w:t>
      </w:r>
      <w:r>
        <w:rPr>
          <w:b/>
          <w:bCs/>
        </w:rPr>
        <w:t xml:space="preserve">sanitizer-instrumented (non-release) configuration</w:t>
      </w:r>
      <w:r>
        <w:t xml:space="preserve">, and exercised by</w:t>
      </w:r>
      <w:r>
        <w:t xml:space="preserve"> </w:t>
      </w:r>
      <w:r>
        <w:t xml:space="preserve">the team’s existing tests, fuzzers, and CI suites — the bugs that</w:t>
      </w:r>
      <w:r>
        <w:t xml:space="preserve"> </w:t>
      </w:r>
      <w:r>
        <w:t xml:space="preserve">matter are bugs in the product code, and ASAN catches them in exactly</w:t>
      </w:r>
      <w:r>
        <w:t xml:space="preserve"> </w:t>
      </w:r>
      <w:r>
        <w:t xml:space="preserve">the call patterns the tests already drive. The test scaffolding itself</w:t>
      </w:r>
      <w:r>
        <w:t xml:space="preserve"> </w:t>
      </w:r>
      <w:r>
        <w:t xml:space="preserve">rarely needs to be rebuilt with ASAN; the slowdown does not usually</w:t>
      </w:r>
      <w:r>
        <w:t xml:space="preserve"> </w:t>
      </w:r>
      <w:r>
        <w:t xml:space="preserve">pay back on unit-test harness code.</w:t>
      </w:r>
    </w:p>
    <w:p>
      <w:pPr>
        <w:pStyle w:val="BodyText"/>
      </w:pPr>
      <w:r>
        <w:t xml:space="preserve">ASAN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appropriate for the</w:t>
      </w:r>
      <w:r>
        <w:t xml:space="preserve"> </w:t>
      </w:r>
      <w:r>
        <w:rPr>
          <w:b/>
          <w:bCs/>
        </w:rPr>
        <w:t xml:space="preserve">release build</w:t>
      </w:r>
      <w:r>
        <w:t xml:space="preserve"> </w:t>
      </w:r>
      <w:r>
        <w:t xml:space="preserve">of shipping</w:t>
      </w:r>
      <w:r>
        <w:t xml:space="preserve"> </w:t>
      </w:r>
      <w:r>
        <w:t xml:space="preserve">code — the 2x–3x runtime overhead and 3x memory overhead make it</w:t>
      </w:r>
      <w:r>
        <w:t xml:space="preserve"> </w:t>
      </w:r>
      <w:r>
        <w:t xml:space="preserve">impractical, and a shipping binary should not be relying on dynamic</w:t>
      </w:r>
      <w:r>
        <w:t xml:space="preserve"> </w:t>
      </w:r>
      <w:r>
        <w:t xml:space="preserve">memory-safety detection in the first place. Ship the release build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ASAN after the sanitizer-instrumented build of the same</w:t>
      </w:r>
      <w:r>
        <w:t xml:space="preserve"> </w:t>
      </w:r>
      <w:r>
        <w:t xml:space="preserve">sources passed every test.</w:t>
      </w:r>
    </w:p>
    <w:bookmarkStart w:id="199" w:name="compatibility-constraints"/>
    <w:p>
      <w:pPr>
        <w:pStyle w:val="Heading5"/>
      </w:pPr>
      <w:r>
        <w:t xml:space="preserve">Compatibility constraints</w:t>
      </w:r>
    </w:p>
    <w:p>
      <w:pPr>
        <w:pStyle w:val="Compact"/>
        <w:numPr>
          <w:ilvl w:val="0"/>
          <w:numId w:val="1012"/>
        </w:numPr>
      </w:pPr>
      <w:r>
        <w:t xml:space="preserve">VS 2019 16.9 or later (MSVC toolset 14.28).</w:t>
      </w:r>
    </w:p>
    <w:p>
      <w:pPr>
        <w:pStyle w:val="Compact"/>
        <w:numPr>
          <w:ilvl w:val="0"/>
          <w:numId w:val="1012"/>
        </w:numPr>
      </w:pPr>
      <w:r>
        <w:t xml:space="preserve">x86 or x64 only (no ARM64 in MSVC ASAN yet).</w:t>
      </w:r>
    </w:p>
    <w:p>
      <w:pPr>
        <w:pStyle w:val="Compact"/>
        <w:numPr>
          <w:ilvl w:val="0"/>
          <w:numId w:val="1012"/>
        </w:numPr>
      </w:pPr>
      <w:r>
        <w:t xml:space="preserve">Incompatible with</w:t>
      </w:r>
      <w:r>
        <w:t xml:space="preserve"> </w:t>
      </w:r>
      <w:r>
        <w:rPr>
          <w:rStyle w:val="VerbatimChar"/>
        </w:rPr>
        <w:t xml:space="preserve">/ZI</w:t>
      </w:r>
      <w:r>
        <w:t xml:space="preserve"> </w:t>
      </w:r>
      <w:r>
        <w:t xml:space="preserve">(edit-and-continue),</w:t>
      </w:r>
      <w:r>
        <w:t xml:space="preserve"> </w:t>
      </w:r>
      <w:r>
        <w:rPr>
          <w:rStyle w:val="VerbatimChar"/>
        </w:rPr>
        <w:t xml:space="preserve">/INCREMENTAL</w:t>
      </w:r>
      <w:r>
        <w:t xml:space="preserve"> </w:t>
      </w:r>
      <w:r>
        <w:t xml:space="preserve">linking,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/RTC</w:t>
      </w:r>
      <w:r>
        <w:t xml:space="preserve"> </w:t>
      </w:r>
      <w:r>
        <w:t xml:space="preserve">runtime checks. Remove or replace those before enabling</w:t>
      </w:r>
      <w:r>
        <w:t xml:space="preserve"> </w:t>
      </w:r>
      <w:r>
        <w:rPr>
          <w:rStyle w:val="VerbatimChar"/>
        </w:rPr>
        <w:t xml:space="preserve">/fsanitize=address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MSVC linker automatically links the correct AddressSanitizer</w:t>
      </w:r>
      <w:r>
        <w:t xml:space="preserve"> </w:t>
      </w:r>
      <w:r>
        <w:t xml:space="preserve">runtime when it sees</w:t>
      </w:r>
      <w:r>
        <w:t xml:space="preserve"> </w:t>
      </w:r>
      <w:r>
        <w:rPr>
          <w:rStyle w:val="VerbatimChar"/>
        </w:rPr>
        <w:t xml:space="preserve">/fsanitize=address</w:t>
      </w:r>
      <w:r>
        <w:t xml:space="preserve">-built objects (this is the</w:t>
      </w:r>
      <w:r>
        <w:t xml:space="preserve"> </w:t>
      </w:r>
      <w:r>
        <w:rPr>
          <w:rStyle w:val="VerbatimChar"/>
        </w:rPr>
        <w:t xml:space="preserve">/INFERASANLIBS</w:t>
      </w:r>
      <w:r>
        <w:t xml:space="preserve"> </w:t>
      </w:r>
      <w:r>
        <w:t xml:space="preserve">linker default; do not disable it unless you are</w:t>
      </w:r>
      <w:r>
        <w:t xml:space="preserve"> </w:t>
      </w:r>
      <w:r>
        <w:t xml:space="preserve">linking a custom ASAN runtime).</w:t>
      </w:r>
    </w:p>
    <w:p>
      <w:pPr>
        <w:pStyle w:val="FirstParagraph"/>
      </w:pPr>
      <w:bookmarkStart w:id="197" w:name="zi"/>
      <w:bookmarkEnd w:id="197"/>
      <w:r>
        <w:t xml:space="preserve"> </w:t>
      </w:r>
      <w:bookmarkStart w:id="198" w:name="zh-sha256"/>
      <w:bookmarkEnd w:id="198"/>
    </w:p>
    <w:bookmarkEnd w:id="199"/>
    <w:bookmarkEnd w:id="200"/>
    <w:bookmarkStart w:id="203" w:name="Xc13247a18b245b2ce1e6904ee6f5cd7b52b88b6"/>
    <w:p>
      <w:pPr>
        <w:pStyle w:val="Heading4"/>
      </w:pPr>
      <w:r>
        <w:rPr>
          <w:rStyle w:val="VerbatimChar"/>
        </w:rPr>
        <w:t xml:space="preserve">/Zi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/ZH:SHA_256</w:t>
      </w:r>
      <w:r>
        <w:t xml:space="preserve"> </w:t>
      </w:r>
      <w:r>
        <w:t xml:space="preserve">— debug information with SHA-256 file hashes</w:t>
      </w:r>
    </w:p>
    <w:p>
      <w:pPr>
        <w:pStyle w:val="FirstParagraph"/>
      </w:pPr>
      <w:r>
        <w:t xml:space="preserve">See</w:t>
      </w:r>
      <w:r>
        <w:t xml:space="preserve"> </w:t>
      </w:r>
      <w:hyperlink w:anchor="maintaining-debug-information">
        <w:r>
          <w:rPr>
            <w:rStyle w:val="Hyperlink"/>
          </w:rPr>
          <w:t xml:space="preserve">§9 Maintaining debug information</w:t>
        </w:r>
      </w:hyperlink>
      <w:r>
        <w:t xml:space="preserve"> </w:t>
      </w:r>
      <w:r>
        <w:t xml:space="preserve">for the full discussion. Briefly:</w:t>
      </w:r>
    </w:p>
    <w:p>
      <w:pPr>
        <w:pStyle w:val="BodyText"/>
      </w:pPr>
      <w:r>
        <w:rPr>
          <w:rStyle w:val="VerbatimChar"/>
        </w:rPr>
        <w:t xml:space="preserve">/Zi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.pdb</w:t>
      </w:r>
      <w:r>
        <w:t xml:space="preserve"> </w:t>
      </w:r>
      <w:r>
        <w:t xml:space="preserve">file containing debugging</w:t>
      </w:r>
      <w:r>
        <w:t xml:space="preserve"> </w:t>
      </w:r>
      <w:r>
        <w:t xml:space="preserve">information — line numbers, type information, public symbol names,</w:t>
      </w:r>
      <w:r>
        <w:t xml:space="preserve"> </w:t>
      </w:r>
      <w:r>
        <w:t xml:space="preserve">local variable names, source file paths. A single</w:t>
      </w:r>
      <w:r>
        <w:t xml:space="preserve"> </w:t>
      </w:r>
      <w:r>
        <w:rPr>
          <w:rStyle w:val="VerbatimChar"/>
        </w:rPr>
        <w:t xml:space="preserve">cl.exe</w:t>
      </w:r>
      <w:r>
        <w:t xml:space="preserve"> </w:t>
      </w:r>
      <w:r>
        <w:t xml:space="preserve">invocation</w:t>
      </w:r>
      <w:r>
        <w:t xml:space="preserve"> </w:t>
      </w:r>
      <w:r>
        <w:t xml:space="preserve">shares one compiler PDB across every object file it compiles (the</w:t>
      </w:r>
      <w:r>
        <w:t xml:space="preserve"> </w:t>
      </w:r>
      <w:r>
        <w:t xml:space="preserve">default is</w:t>
      </w:r>
      <w:r>
        <w:t xml:space="preserve"> </w:t>
      </w:r>
      <w:r>
        <w:rPr>
          <w:rStyle w:val="VerbatimChar"/>
        </w:rPr>
        <w:t xml:space="preserve">vc&lt;n&gt;.pdb</w:t>
      </w:r>
      <w:r>
        <w:t xml:space="preserve">; control the name with</w:t>
      </w:r>
      <w:r>
        <w:t xml:space="preserve"> </w:t>
      </w:r>
      <w:r>
        <w:rPr>
          <w:rStyle w:val="VerbatimChar"/>
        </w:rPr>
        <w:t xml:space="preserve">/Fd</w:t>
      </w:r>
      <w:r>
        <w:t xml:space="preserve">). The linker then</w:t>
      </w:r>
      <w:r>
        <w:t xml:space="preserve"> </w:t>
      </w:r>
      <w:r>
        <w:t xml:space="preserve">consumes those object files and the compiler PDB to emit a single</w:t>
      </w:r>
      <w:r>
        <w:t xml:space="preserve"> </w:t>
      </w:r>
      <w:r>
        <w:t xml:space="preserve">image-level PDB per binary.</w:t>
      </w:r>
      <w:r>
        <w:t xml:space="preserve"> </w:t>
      </w:r>
      <w:r>
        <w:rPr>
          <w:rStyle w:val="VerbatimChar"/>
        </w:rPr>
        <w:t xml:space="preserve">/Zi</w:t>
      </w:r>
      <w:r>
        <w:t xml:space="preserve"> </w:t>
      </w:r>
      <w:r>
        <w:t xml:space="preserve">is required for source-link, for</w:t>
      </w:r>
      <w:r>
        <w:t xml:space="preserve"> </w:t>
      </w:r>
      <w:r>
        <w:t xml:space="preserve">symbol-server publishing, for post-incident dump analysis, and for</w:t>
      </w:r>
      <w:r>
        <w:t xml:space="preserve"> </w:t>
      </w:r>
      <w:r>
        <w:t xml:space="preserve">AddressSanitizer’s stack-trace symbolication.</w:t>
      </w:r>
    </w:p>
    <w:p>
      <w:pPr>
        <w:pStyle w:val="BodyText"/>
      </w:pPr>
      <w:r>
        <w:rPr>
          <w:rStyle w:val="VerbatimChar"/>
        </w:rPr>
        <w:t xml:space="preserve">/ZH:SHA_256</w:t>
      </w:r>
      <w:r>
        <w:t xml:space="preserve"> </w:t>
      </w:r>
      <w:r>
        <w:t xml:space="preserve">selects SHA-256 as the algorithm MSVC uses to hash the</w:t>
      </w:r>
      <w:r>
        <w:t xml:space="preserve"> </w:t>
      </w:r>
      <w:r>
        <w:t xml:space="preserve">contents of every source file consumed by the build. The hash is</w:t>
      </w:r>
      <w:r>
        <w:t xml:space="preserve"> </w:t>
      </w:r>
      <w:r>
        <w:t xml:space="preserve">recorded in the PDB and used by debuggers and source-link tooling to</w:t>
      </w:r>
      <w:r>
        <w:t xml:space="preserve"> </w:t>
      </w:r>
      <w:r>
        <w:t xml:space="preserve">verify that the source the developer is looking at is the source that</w:t>
      </w:r>
      <w:r>
        <w:t xml:space="preserve"> </w:t>
      </w:r>
      <w:r>
        <w:t xml:space="preserve">built the binary. The</w:t>
      </w:r>
      <w:r>
        <w:t xml:space="preserve"> </w:t>
      </w:r>
      <w:r>
        <w:rPr>
          <w:rStyle w:val="VerbatimChar"/>
        </w:rPr>
        <w:t xml:space="preserve">/ZH</w:t>
      </w:r>
      <w:r>
        <w:t xml:space="preserve"> </w:t>
      </w:r>
      <w:r>
        <w:t xml:space="preserve">option itself is available starting in</w:t>
      </w:r>
      <w:r>
        <w:t xml:space="preserve"> </w:t>
      </w:r>
      <w:r>
        <w:t xml:space="preserve">Visual Studio 2019 version 16.4 with three choices:</w:t>
      </w:r>
      <w:r>
        <w:t xml:space="preserve"> </w:t>
      </w:r>
      <w:r>
        <w:rPr>
          <w:rStyle w:val="VerbatimChar"/>
        </w:rPr>
        <w:t xml:space="preserve">/ZH:MD5</w:t>
      </w:r>
      <w:r>
        <w:t xml:space="preserve">,</w:t>
      </w:r>
      <w:r>
        <w:t xml:space="preserve"> </w:t>
      </w:r>
      <w:r>
        <w:rPr>
          <w:rStyle w:val="VerbatimChar"/>
        </w:rPr>
        <w:t xml:space="preserve">/ZH:SHA1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/ZH:SHA_256</w:t>
      </w:r>
      <w:r>
        <w:t xml:space="preserve">. MD5 is the historical (and Visual Studio</w:t>
      </w:r>
      <w:r>
        <w:t xml:space="preserve"> </w:t>
      </w:r>
      <w:r>
        <w:t xml:space="preserve">2019) default; both MD5 and SHA-1 are cryptographically broken for</w:t>
      </w:r>
      <w:r>
        <w:t xml:space="preserve"> </w:t>
      </w:r>
      <w:r>
        <w:t xml:space="preserve">collision resistance and should not be relied on for source-verification</w:t>
      </w:r>
      <w:r>
        <w:t xml:space="preserve"> </w:t>
      </w:r>
      <w:r>
        <w:t xml:space="preserve">provenance.</w:t>
      </w:r>
    </w:p>
    <w:p>
      <w:pPr>
        <w:pStyle w:val="BodyText"/>
      </w:pPr>
      <w:r>
        <w:rPr>
          <w:rStyle w:val="VerbatimChar"/>
        </w:rPr>
        <w:t xml:space="preserve">/ZH:SHA_256</w:t>
      </w:r>
      <w:r>
        <w:t xml:space="preserve"> </w:t>
      </w:r>
      <w:r>
        <w:t xml:space="preserve">is the default in</w:t>
      </w:r>
      <w:r>
        <w:t xml:space="preserve"> </w:t>
      </w:r>
      <w:r>
        <w:rPr>
          <w:b/>
          <w:bCs/>
        </w:rPr>
        <w:t xml:space="preserve">Visual Studio 2022 version 17.0</w:t>
      </w:r>
      <w:r>
        <w:t xml:space="preserve"> </w:t>
      </w:r>
      <w:r>
        <w:t xml:space="preserve">and</w:t>
      </w:r>
      <w:r>
        <w:t xml:space="preserve"> </w:t>
      </w:r>
      <w:r>
        <w:t xml:space="preserve">later; in Visual Studio 2019 and other earlier toolsets, pass it</w:t>
      </w:r>
      <w:r>
        <w:t xml:space="preserve"> </w:t>
      </w:r>
      <w:r>
        <w:t xml:space="preserve">explicitly. Builds on toolsets too old to offer</w:t>
      </w:r>
      <w:r>
        <w:t xml:space="preserve"> </w:t>
      </w:r>
      <w:r>
        <w:rPr>
          <w:rStyle w:val="VerbatimChar"/>
        </w:rPr>
        <w:t xml:space="preserve">/ZH</w:t>
      </w:r>
      <w:r>
        <w:t xml:space="preserve"> </w:t>
      </w:r>
      <w:r>
        <w:t xml:space="preserve">at all (before</w:t>
      </w:r>
      <w:r>
        <w:t xml:space="preserve"> </w:t>
      </w:r>
      <w:r>
        <w:t xml:space="preserve">Visual Studio 2019 16.4) should prioritize a toolchain upgrade.</w:t>
      </w:r>
      <w:r>
        <w:t xml:space="preserve"> </w:t>
      </w:r>
      <w:r>
        <w:t xml:space="preserve">(Visual Studio 2026</w:t>
      </w:r>
      <w:r>
        <w:t xml:space="preserve"> </w:t>
      </w:r>
      <w:r>
        <w:t xml:space="preserve">version 18.6.0 / MSVC 14.51 add</w:t>
      </w:r>
      <w:r>
        <w:t xml:space="preserve"> </w:t>
      </w:r>
      <w:r>
        <w:rPr>
          <w:rStyle w:val="VerbatimChar"/>
        </w:rPr>
        <w:t xml:space="preserve">/ZH:SHA384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/ZH:SHA512</w:t>
      </w:r>
      <w:r>
        <w:t xml:space="preserve"> </w:t>
      </w:r>
      <w:r>
        <w:t xml:space="preserve">options,</w:t>
      </w:r>
      <w:r>
        <w:t xml:space="preserve"> </w:t>
      </w:r>
      <w:r>
        <w:t xml:space="preserve">but these exceed the current IFC module-format hash size limit; stick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/ZH:SHA_256</w:t>
      </w:r>
      <w:r>
        <w:t xml:space="preserve"> </w:t>
      </w:r>
      <w:r>
        <w:t xml:space="preserve">for compatibility with C++ modules.)</w:t>
      </w:r>
    </w:p>
    <w:p>
      <w:pPr>
        <w:pStyle w:val="BodyText"/>
      </w:pPr>
      <w:bookmarkStart w:id="201" w:name="z7"/>
      <w:bookmarkEnd w:id="201"/>
    </w:p>
    <w:p>
      <w:pPr>
        <w:pStyle w:val="BlockText"/>
      </w:pPr>
      <w:r>
        <w:rPr>
          <w:b/>
          <w:bCs/>
        </w:rPr>
        <w:t xml:space="preserve">Alternative: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/Z7</w:t>
      </w:r>
      <w:r>
        <w:rPr>
          <w:b/>
          <w:bCs/>
        </w:rPr>
        <w:t xml:space="preserve"> </w:t>
      </w:r>
      <w:r>
        <w:rPr>
          <w:b/>
          <w:bCs/>
        </w:rPr>
        <w:t xml:space="preserve">(embedded debug info).</w:t>
      </w:r>
      <w:r>
        <w:t xml:space="preserve"> </w:t>
      </w:r>
      <w:r>
        <w:rPr>
          <w:rStyle w:val="VerbatimChar"/>
        </w:rPr>
        <w:t xml:space="preserve">/Z7</w:t>
      </w:r>
      <w:r>
        <w:t xml:space="preserve"> </w:t>
      </w:r>
      <w:r>
        <w:t xml:space="preserve">produces the same</w:t>
      </w:r>
      <w:r>
        <w:t xml:space="preserve"> </w:t>
      </w:r>
      <w:r>
        <w:t xml:space="preserve">CodeView debug records as</w:t>
      </w:r>
      <w:r>
        <w:t xml:space="preserve"> </w:t>
      </w:r>
      <w:r>
        <w:rPr>
          <w:rStyle w:val="VerbatimChar"/>
        </w:rPr>
        <w:t xml:space="preserve">/Zi</w:t>
      </w:r>
      <w:r>
        <w:t xml:space="preserve"> </w:t>
      </w:r>
      <w:r>
        <w:t xml:space="preserve">but embeds them directly into the</w:t>
      </w:r>
      <w:r>
        <w:t xml:space="preserve"> </w:t>
      </w:r>
      <w:r>
        <w:rPr>
          <w:rStyle w:val="VerbatimChar"/>
        </w:rPr>
        <w:t xml:space="preserve">.obj</w:t>
      </w:r>
      <w:r>
        <w:t xml:space="preserve"> </w:t>
      </w:r>
      <w:r>
        <w:t xml:space="preserve">file instead of writing a separate compiler PDB. The linker</w:t>
      </w:r>
      <w:r>
        <w:t xml:space="preserve"> </w:t>
      </w:r>
      <w:r>
        <w:t xml:space="preserve">still produces an image-level PDB the same way.</w:t>
      </w:r>
      <w:r>
        <w:t xml:space="preserve"> </w:t>
      </w:r>
      <w:r>
        <w:rPr>
          <w:rStyle w:val="VerbatimChar"/>
        </w:rPr>
        <w:t xml:space="preserve">/Z7</w:t>
      </w:r>
      <w:r>
        <w:t xml:space="preserve"> </w:t>
      </w:r>
      <w:r>
        <w:t xml:space="preserve">is useful in</w:t>
      </w:r>
      <w:r>
        <w:t xml:space="preserve"> </w:t>
      </w:r>
      <w:r>
        <w:t xml:space="preserve">two scenarios: build-cache workflows (sccache / ccache) where a</w:t>
      </w:r>
      <w:r>
        <w:t xml:space="preserve"> </w:t>
      </w:r>
      <w:r>
        <w:t xml:space="preserve">shared compiler PDB is awkward to cache; and single-artifact builds</w:t>
      </w:r>
      <w:r>
        <w:t xml:space="preserve"> </w:t>
      </w:r>
      <w:r>
        <w:t xml:space="preserve">that ship one self-contained</w:t>
      </w:r>
      <w:r>
        <w:t xml:space="preserve"> </w:t>
      </w:r>
      <w:r>
        <w:rPr>
          <w:rStyle w:val="VerbatimChar"/>
        </w:rPr>
        <w:t xml:space="preserve">.lib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.obj</w:t>
      </w:r>
      <w:r>
        <w:t xml:space="preserve">. The trade-off is</w:t>
      </w:r>
      <w:r>
        <w:t xml:space="preserve"> </w:t>
      </w:r>
      <w:r>
        <w:t xml:space="preserve">larger object files (since every</w:t>
      </w:r>
      <w:r>
        <w:t xml:space="preserve"> </w:t>
      </w:r>
      <w:r>
        <w:rPr>
          <w:rStyle w:val="VerbatimChar"/>
        </w:rPr>
        <w:t xml:space="preserve">.obj</w:t>
      </w:r>
      <w:r>
        <w:t xml:space="preserve"> </w:t>
      </w:r>
      <w:r>
        <w:t xml:space="preserve">carries its own copy of the</w:t>
      </w:r>
      <w:r>
        <w:t xml:space="preserve"> </w:t>
      </w:r>
      <w:r>
        <w:t xml:space="preserve">debug records) and somewhat slower link time.</w:t>
      </w:r>
      <w:r>
        <w:t xml:space="preserve"> </w:t>
      </w:r>
      <w:r>
        <w:rPr>
          <w:rStyle w:val="VerbatimChar"/>
        </w:rPr>
        <w:t xml:space="preserve">/Zi</w:t>
      </w:r>
      <w:r>
        <w:t xml:space="preserve"> </w:t>
      </w:r>
      <w:r>
        <w:t xml:space="preserve">remains the</w:t>
      </w:r>
      <w:r>
        <w:t xml:space="preserve"> </w:t>
      </w:r>
      <w:r>
        <w:t xml:space="preserve">recommendation here because it composes naturally with the</w:t>
      </w:r>
      <w:r>
        <w:t xml:space="preserve"> </w:t>
      </w:r>
      <w:r>
        <w:t xml:space="preserve">symbol-server publishing workflow described in</w:t>
      </w:r>
      <w:r>
        <w:t xml:space="preserve"> </w:t>
      </w:r>
      <w:hyperlink w:anchor="maintaining-debug-information">
        <w:r>
          <w:rPr>
            <w:rStyle w:val="Hyperlink"/>
          </w:rPr>
          <w:t xml:space="preserve">§9</w:t>
        </w:r>
      </w:hyperlink>
      <w:r>
        <w:t xml:space="preserve">; teams whose build pipeline</w:t>
      </w:r>
      <w:r>
        <w:t xml:space="preserve"> </w:t>
      </w:r>
      <w:r>
        <w:t xml:space="preserve">already pushes them toward</w:t>
      </w:r>
      <w:r>
        <w:t xml:space="preserve"> </w:t>
      </w:r>
      <w:r>
        <w:rPr>
          <w:rStyle w:val="VerbatimChar"/>
        </w:rPr>
        <w:t xml:space="preserve">/Z7</w:t>
      </w:r>
      <w:r>
        <w:t xml:space="preserve"> </w:t>
      </w:r>
      <w:r>
        <w:t xml:space="preserve">can keep doing so — the</w:t>
      </w:r>
      <w:r>
        <w:t xml:space="preserve"> </w:t>
      </w:r>
      <w:r>
        <w:t xml:space="preserve">downstream symbol-server steps in §9 do not change.</w:t>
      </w:r>
    </w:p>
    <w:p>
      <w:pPr>
        <w:pStyle w:val="FirstParagraph"/>
      </w:pPr>
      <w:bookmarkStart w:id="202" w:name="sourcelink"/>
      <w:bookmarkEnd w:id="202"/>
    </w:p>
    <w:bookmarkEnd w:id="203"/>
    <w:bookmarkStart w:id="208" w:name="Xdb5c13fb053a099933f594a605443059f6b0c7d"/>
    <w:p>
      <w:pPr>
        <w:pStyle w:val="Heading4"/>
      </w:pPr>
      <w:r>
        <w:rPr>
          <w:rStyle w:val="VerbatimChar"/>
        </w:rPr>
        <w:t xml:space="preserve">/SOURCELINK</w:t>
      </w:r>
      <w:r>
        <w:t xml:space="preserve"> </w:t>
      </w:r>
      <w:r>
        <w:t xml:space="preserve">(linker) — embed source-link map in the PDB</w:t>
      </w:r>
    </w:p>
    <w:p>
      <w:pPr>
        <w:pStyle w:val="FirstParagraph"/>
      </w:pPr>
      <w:r>
        <w:t xml:space="preserve">See</w:t>
      </w:r>
      <w:r>
        <w:t xml:space="preserve"> </w:t>
      </w:r>
      <w:hyperlink w:anchor="maintaining-debug-information">
        <w:r>
          <w:rPr>
            <w:rStyle w:val="Hyperlink"/>
          </w:rPr>
          <w:t xml:space="preserve">§9 Maintaining debug information</w:t>
        </w:r>
      </w:hyperlink>
      <w:r>
        <w:t xml:space="preserve">.</w:t>
      </w:r>
      <w:r>
        <w:t xml:space="preserve"> </w:t>
      </w:r>
      <w:r>
        <w:t xml:space="preserve">Briefly:</w:t>
      </w:r>
    </w:p>
    <w:p>
      <w:pPr>
        <w:pStyle w:val="BodyText"/>
      </w:pPr>
      <w:r>
        <w:rPr>
          <w:rStyle w:val="VerbatimChar"/>
        </w:rPr>
        <w:t xml:space="preserve">/SOURCELINK</w:t>
      </w:r>
      <w:r>
        <w:t xml:space="preserve"> </w:t>
      </w:r>
      <w:r>
        <w:t xml:space="preserve">embeds a JSON</w:t>
      </w:r>
      <w:r>
        <w:t xml:space="preserve"> </w:t>
      </w:r>
      <w:hyperlink r:id="rId204">
        <w:r>
          <w:rPr>
            <w:rStyle w:val="Hyperlink"/>
          </w:rPr>
          <w:t xml:space="preserve">source-link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manifest</w:t>
        </w:r>
      </w:hyperlink>
      <w:r>
        <w:t xml:space="preserve"> </w:t>
      </w:r>
      <w:r>
        <w:t xml:space="preserve">into the PDB. When a</w:t>
      </w:r>
      <w:r>
        <w:t xml:space="preserve"> </w:t>
      </w:r>
      <w:r>
        <w:t xml:space="preserve">debugger encounters a stack frame from this binary, the manifest</w:t>
      </w:r>
      <w:r>
        <w:t xml:space="preserve"> </w:t>
      </w:r>
      <w:r>
        <w:t xml:space="preserve">maps each source-file path to a versioned URL in the source-control</w:t>
      </w:r>
      <w:r>
        <w:t xml:space="preserve"> </w:t>
      </w:r>
      <w:r>
        <w:t xml:space="preserve">system the binary was built from. The debugger fetches the source on</w:t>
      </w:r>
      <w:r>
        <w:t xml:space="preserve"> </w:t>
      </w:r>
      <w:r>
        <w:t xml:space="preserve">demand; the developer reading the dump sees exactly the source that</w:t>
      </w:r>
      <w:r>
        <w:t xml:space="preserve"> </w:t>
      </w:r>
      <w:r>
        <w:t xml:space="preserve">built the binary. No more</w:t>
      </w:r>
      <w:r>
        <w:t xml:space="preserve"> </w:t>
      </w:r>
      <w:r>
        <w:t xml:space="preserve">“I don’t have that revision checked out.”</w:t>
      </w:r>
    </w:p>
    <w:p>
      <w:pPr>
        <w:pStyle w:val="BodyText"/>
      </w:pPr>
      <w:r>
        <w:t xml:space="preserve">Source-link is the standard provenance mechanism for shipping</w:t>
      </w:r>
      <w:r>
        <w:t xml:space="preserve"> </w:t>
      </w:r>
      <w:r>
        <w:t xml:space="preserve">binaries. Adopt it. BinSkim’s</w:t>
      </w:r>
      <w:r>
        <w:t xml:space="preserve"> </w:t>
      </w:r>
      <w:hyperlink r:id="rId205">
        <w:r>
          <w:rPr>
            <w:rStyle w:val="VerbatimChar"/>
          </w:rPr>
          <w:t xml:space="preserve">BA2027 EnableSourceLink</w:t>
        </w:r>
      </w:hyperlink>
      <w:r>
        <w:t xml:space="preserve"> </w:t>
      </w:r>
      <w:r>
        <w:t xml:space="preserve">verifies post-link that the shipped PDB embeds a SourceLink manifest.</w:t>
      </w:r>
    </w:p>
    <w:p>
      <w:pPr>
        <w:pStyle w:val="BodyText"/>
      </w:pPr>
      <w:bookmarkStart w:id="206" w:name="discussion-of-selected-warnings"/>
      <w:bookmarkEnd w:id="206"/>
      <w:r>
        <w:t xml:space="preserve"> </w:t>
      </w:r>
      <w:bookmarkStart w:id="207" w:name="warnings-management"/>
      <w:bookmarkEnd w:id="207"/>
    </w:p>
    <w:bookmarkEnd w:id="208"/>
    <w:bookmarkEnd w:id="209"/>
    <w:bookmarkEnd w:id="210"/>
    <w:bookmarkStart w:id="242" w:name="warnings-management"/>
    <w:p>
      <w:pPr>
        <w:pStyle w:val="Heading2"/>
      </w:pPr>
      <w:r>
        <w:t xml:space="preserve">8. Warnings management</w:t>
      </w:r>
    </w:p>
    <w:p>
      <w:pPr>
        <w:pStyle w:val="FirstParagraph"/>
      </w:pPr>
      <w:r>
        <w:t xml:space="preserve">This section is the warnings home of the guide. It first discusses</w:t>
      </w:r>
      <w:r>
        <w:t xml:space="preserve"> </w:t>
      </w:r>
      <w:r>
        <w:t xml:space="preserve">the individual MSVC warnings that the recommended hardening baseline</w:t>
      </w:r>
      <w:r>
        <w:t xml:space="preserve"> </w:t>
      </w:r>
      <w:r>
        <w:t xml:space="preserve">elevates from</w:t>
      </w:r>
      <w:r>
        <w:t xml:space="preserve"> </w:t>
      </w:r>
      <w:r>
        <w:t xml:space="preserve">“warning”</w:t>
      </w:r>
      <w:r>
        <w:t xml:space="preserve"> </w:t>
      </w:r>
      <w:r>
        <w:t xml:space="preserve">to</w:t>
      </w:r>
      <w:r>
        <w:t xml:space="preserve"> </w:t>
      </w:r>
      <w:r>
        <w:t xml:space="preserve">“error”</w:t>
      </w:r>
      <w:r>
        <w:t xml:space="preserve"> </w:t>
      </w:r>
      <w:r>
        <w:t xml:space="preserve">— either directly via</w:t>
      </w:r>
      <w:r>
        <w:t xml:space="preserve"> </w:t>
      </w:r>
      <w:hyperlink w:anchor="sdl">
        <w:r>
          <w:rPr>
            <w:rStyle w:val="VerbatimChar"/>
          </w:rPr>
          <w:t xml:space="preserve">/sdl</w:t>
        </w:r>
      </w:hyperlink>
      <w:r>
        <w:t xml:space="preserve">, or implicitly via</w:t>
      </w:r>
      <w:r>
        <w:t xml:space="preserve"> </w:t>
      </w:r>
      <w:hyperlink w:anchor="w4">
        <w:r>
          <w:rPr>
            <w:rStyle w:val="VerbatimChar"/>
          </w:rPr>
          <w:t xml:space="preserve">/W4</w:t>
        </w:r>
      </w:hyperlink>
      <w:r>
        <w:t xml:space="preserve"> </w:t>
      </w:r>
      <w:r>
        <w:t xml:space="preserve">+</w:t>
      </w:r>
      <w:r>
        <w:t xml:space="preserve"> </w:t>
      </w:r>
      <w:hyperlink w:anchor="wx">
        <w:r>
          <w:rPr>
            <w:rStyle w:val="VerbatimChar"/>
          </w:rPr>
          <w:t xml:space="preserve">/WX</w:t>
        </w:r>
      </w:hyperlink>
      <w:r>
        <w:t xml:space="preserve">, or</w:t>
      </w:r>
      <w:r>
        <w:t xml:space="preserve"> </w:t>
      </w:r>
      <w:r>
        <w:t xml:space="preserve">indirectly by enabling a feature (such as</w:t>
      </w:r>
      <w:r>
        <w:t xml:space="preserve"> </w:t>
      </w:r>
      <w:r>
        <w:rPr>
          <w:rStyle w:val="VerbatimChar"/>
        </w:rPr>
        <w:t xml:space="preserve">/permissive-</w:t>
      </w:r>
      <w:r>
        <w:t xml:space="preserve">) that</w:t>
      </w:r>
      <w:r>
        <w:t xml:space="preserve"> </w:t>
      </w:r>
      <w:r>
        <w:t xml:space="preserve">re-categorizes the warning. The baseline also explicitly enables one</w:t>
      </w:r>
      <w:r>
        <w:t xml:space="preserve"> </w:t>
      </w:r>
      <w:r>
        <w:t xml:space="preserve">off-by-default warning that the others miss — C4388, via</w:t>
      </w:r>
      <w:r>
        <w:t xml:space="preserve"> </w:t>
      </w:r>
      <w:hyperlink w:anchor="c4018">
        <w:r>
          <w:rPr>
            <w:rStyle w:val="VerbatimChar"/>
          </w:rPr>
          <w:t xml:space="preserve">/w14388</w:t>
        </w:r>
      </w:hyperlink>
      <w:r>
        <w:t xml:space="preserve"> </w:t>
      </w:r>
      <w:r>
        <w:t xml:space="preserve">— without elevating it to an error. The closing</w:t>
      </w:r>
      <w:r>
        <w:t xml:space="preserve"> </w:t>
      </w:r>
      <w:r>
        <w:t xml:space="preserve">subsection,</w:t>
      </w:r>
      <w:r>
        <w:t xml:space="preserve"> </w:t>
      </w:r>
      <w:hyperlink w:anchor="suppressing-warnings">
        <w:r>
          <w:rPr>
            <w:rStyle w:val="Hyperlink"/>
          </w:rPr>
          <w:t xml:space="preserve">Suppressing warnings</w:t>
        </w:r>
      </w:hyperlink>
      <w:r>
        <w:t xml:space="preserve">, covers the</w:t>
      </w:r>
      <w:r>
        <w:t xml:space="preserve"> </w:t>
      </w:r>
      <w:r>
        <w:t xml:space="preserve">recommended discipline for the exceptional cases — when a diagnosed</w:t>
      </w:r>
      <w:r>
        <w:t xml:space="preserve"> </w:t>
      </w:r>
      <w:r>
        <w:t xml:space="preserve">construct is, in fact, intended.</w:t>
      </w:r>
    </w:p>
    <w:p>
      <w:pPr>
        <w:pStyle w:val="BodyText"/>
      </w:pPr>
      <w:r>
        <w:t xml:space="preserve">Each subsection follows the same shape: the canonical compiler text,</w:t>
      </w:r>
      <w:r>
        <w:t xml:space="preserve"> </w:t>
      </w:r>
      <w:r>
        <w:t xml:space="preserve">the defect class the warning detects, an example that fires the</w:t>
      </w:r>
      <w:r>
        <w:t xml:space="preserve"> </w:t>
      </w:r>
      <w:r>
        <w:t xml:space="preserve">warning, and the recommended modern fix. Code examples are illustrative</w:t>
      </w:r>
      <w:r>
        <w:t xml:space="preserve"> </w:t>
      </w:r>
      <w:r>
        <w:t xml:space="preserve">only; do not assume the surrounding context is production-ready code.</w:t>
      </w:r>
    </w:p>
    <w:p>
      <w:pPr>
        <w:pStyle w:val="BodyText"/>
      </w:pPr>
      <w:r>
        <w:t xml:space="preserve">The full set of warnings elevated by</w:t>
      </w:r>
      <w:r>
        <w:t xml:space="preserve"> </w:t>
      </w:r>
      <w:r>
        <w:rPr>
          <w:rStyle w:val="VerbatimChar"/>
        </w:rPr>
        <w:t xml:space="preserve">/sdl</w:t>
      </w:r>
      <w:r>
        <w:t xml:space="preserve"> </w:t>
      </w:r>
      <w:r>
        <w:t xml:space="preserve">is the nine listed in</w:t>
      </w:r>
      <w:r>
        <w:t xml:space="preserve"> </w:t>
      </w:r>
      <w:hyperlink w:anchor="sdl">
        <w:r>
          <w:rPr>
            <w:rStyle w:val="Hyperlink"/>
          </w:rPr>
          <w:t xml:space="preserve">§7.1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/sdl</w:t>
        </w:r>
      </w:hyperlink>
      <w:r>
        <w:t xml:space="preserve"> </w:t>
      </w:r>
      <w:r>
        <w:t xml:space="preserve">above, stable since VS 2013.</w:t>
      </w:r>
    </w:p>
    <w:p>
      <w:pPr>
        <w:pStyle w:val="BodyText"/>
      </w:pPr>
      <w:bookmarkStart w:id="211" w:name="c4018"/>
      <w:bookmarkEnd w:id="211"/>
    </w:p>
    <w:bookmarkStart w:id="214" w:name="c4018-signedunsigned-mismatch"/>
    <w:p>
      <w:pPr>
        <w:pStyle w:val="Heading3"/>
      </w:pPr>
      <w:r>
        <w:t xml:space="preserve">C4018 — signed/unsigned mismatch</w:t>
      </w:r>
    </w:p>
    <w:p>
      <w:pPr>
        <w:pStyle w:val="FirstParagraph"/>
      </w:pPr>
      <w:r>
        <w:rPr>
          <w:b/>
          <w:bCs/>
        </w:rPr>
        <w:t xml:space="preserve">Compiler text:</w:t>
      </w:r>
      <w:r>
        <w:t xml:space="preserve"> </w:t>
      </w:r>
      <w:r>
        <w:rPr>
          <w:rStyle w:val="VerbatimChar"/>
        </w:rPr>
        <w:t xml:space="preserve">'%$K': signed/unsigned mismatch</w:t>
      </w:r>
      <w:r>
        <w:t xml:space="preserve"> </w:t>
      </w:r>
      <w:r>
        <w:t xml:space="preserve">(level 3)</w:t>
      </w:r>
    </w:p>
    <w:p>
      <w:pPr>
        <w:pStyle w:val="BodyText"/>
      </w:pPr>
      <w:r>
        <w:rPr>
          <w:b/>
          <w:bCs/>
        </w:rPr>
        <w:t xml:space="preserve">Defect class:</w:t>
      </w:r>
      <w:r>
        <w:t xml:space="preserve"> </w:t>
      </w:r>
      <w:r>
        <w:t xml:space="preserve">A comparison or arithmetic expression mixes a signed</w:t>
      </w:r>
      <w:r>
        <w:t xml:space="preserve"> </w:t>
      </w:r>
      <w:r>
        <w:t xml:space="preserve">operand with an unsigned operand. The C and C++ usual-arithmetic-</w:t>
      </w:r>
      <w:r>
        <w:t xml:space="preserve"> </w:t>
      </w:r>
      <w:r>
        <w:t xml:space="preserve">conversions rules silently convert the signed value to unsigned,</w:t>
      </w:r>
      <w:r>
        <w:t xml:space="preserve"> </w:t>
      </w:r>
      <w:r>
        <w:t xml:space="preserve">which flips negative values to large positive ones and causes the</w:t>
      </w:r>
      <w:r>
        <w:t xml:space="preserve"> </w:t>
      </w:r>
      <w:r>
        <w:t xml:space="preserve">expression to evaluate to a</w:t>
      </w:r>
      <w:r>
        <w:t xml:space="preserve"> </w:t>
      </w:r>
      <w:r>
        <w:t xml:space="preserve">“true”</w:t>
      </w:r>
      <w:r>
        <w:t xml:space="preserve"> </w:t>
      </w:r>
      <w:r>
        <w:t xml:space="preserve">or</w:t>
      </w:r>
      <w:r>
        <w:t xml:space="preserve"> </w:t>
      </w:r>
      <w:r>
        <w:t xml:space="preserve">“false”</w:t>
      </w:r>
      <w:r>
        <w:t xml:space="preserve"> </w:t>
      </w:r>
      <w:r>
        <w:t xml:space="preserve">result the developer</w:t>
      </w:r>
      <w:r>
        <w:t xml:space="preserve"> </w:t>
      </w:r>
      <w:r>
        <w:t xml:space="preserve">did not intend. This is one of the most common sources of bounds-check</w:t>
      </w:r>
      <w:r>
        <w:t xml:space="preserve"> </w:t>
      </w:r>
      <w:r>
        <w:t xml:space="preserve">failures and off-by-one defects in C and C++ code.</w:t>
      </w:r>
    </w:p>
    <w:p>
      <w:pPr>
        <w:pStyle w:val="BodyText"/>
      </w:pPr>
      <w:r>
        <w:rPr>
          <w:b/>
          <w:bCs/>
        </w:rPr>
        <w:t xml:space="preserve">Example that fires the warning: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C4018: '&lt;': signed/unsigned mismatch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std::size_t</w:t>
      </w:r>
      <w:r>
        <w:rPr>
          <w:b/>
          <w:bCs/>
        </w:rPr>
        <w:t xml:space="preserve">:</w:t>
      </w:r>
      <w:r>
        <w:t xml:space="preserve"> </w:t>
      </w:r>
      <w:r>
        <w:t xml:space="preserve">the most common form of this</w:t>
      </w:r>
      <w:r>
        <w:t xml:space="preserve"> </w:t>
      </w:r>
      <w:r>
        <w:t xml:space="preserve">defect in real code is comparing a signed loop index with the return</w:t>
      </w:r>
      <w:r>
        <w:t xml:space="preserve"> </w:t>
      </w:r>
      <w:r>
        <w:t xml:space="preserve">value of</w:t>
      </w:r>
      <w:r>
        <w:t xml:space="preserve"> </w:t>
      </w:r>
      <w:r>
        <w:rPr>
          <w:rStyle w:val="VerbatimChar"/>
        </w:rPr>
        <w:t xml:space="preserve">.size()</w:t>
      </w:r>
      <w:r>
        <w:t xml:space="preserve"> </w:t>
      </w:r>
      <w:r>
        <w:t xml:space="preserve">on a standard-library container, which is</w:t>
      </w:r>
      <w:r>
        <w:t xml:space="preserve"> </w:t>
      </w:r>
      <w:r>
        <w:rPr>
          <w:rStyle w:val="VerbatimChar"/>
        </w:rPr>
        <w:t xml:space="preserve">std::size_t</w:t>
      </w:r>
      <w:r>
        <w:t xml:space="preserve">. That comparison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emit C4018 on a 64-bit</w:t>
      </w:r>
      <w:r>
        <w:t xml:space="preserve"> </w:t>
      </w:r>
      <w:r>
        <w:t xml:space="preserve">build — the implicit promotion through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 </w:t>
      </w:r>
      <w:r>
        <w:t xml:space="preserve">routes it to a</w:t>
      </w:r>
      <w:r>
        <w:t xml:space="preserve"> </w:t>
      </w:r>
      <w:r>
        <w:t xml:space="preserve">different warning,</w:t>
      </w:r>
      <w:r>
        <w:t xml:space="preserve"> </w:t>
      </w:r>
      <w:r>
        <w:rPr>
          <w:b/>
          <w:bCs/>
        </w:rPr>
        <w:t xml:space="preserve">C4388 (</w:t>
      </w: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signed/unsigned mismatch</w:t>
      </w:r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  <w:r>
        <w:t xml:space="preserve">, which is</w:t>
      </w:r>
      <w:r>
        <w:t xml:space="preserve"> </w:t>
      </w:r>
      <w:hyperlink r:id="rId212">
        <w:r>
          <w:rPr>
            <w:rStyle w:val="Hyperlink"/>
          </w:rPr>
          <w:t xml:space="preserve">off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default</w:t>
        </w:r>
      </w:hyperlink>
      <w:r>
        <w:t xml:space="preserve">.</w:t>
      </w:r>
      <w:r>
        <w:t xml:space="preserve"> </w:t>
      </w:r>
      <w:r>
        <w:t xml:space="preserve">To surface it under</w:t>
      </w:r>
      <w:r>
        <w:t xml:space="preserve"> </w:t>
      </w:r>
      <w:r>
        <w:rPr>
          <w:rStyle w:val="VerbatimChar"/>
        </w:rPr>
        <w:t xml:space="preserve">/W4</w:t>
      </w:r>
      <w:r>
        <w:t xml:space="preserve">, enable it explicitly with</w:t>
      </w:r>
      <w:r>
        <w:t xml:space="preserve"> </w:t>
      </w:r>
      <w:r>
        <w:rPr>
          <w:rStyle w:val="VerbatimChar"/>
        </w:rPr>
        <w:t xml:space="preserve">/w14388</w:t>
      </w:r>
      <w:r>
        <w:t xml:space="preserve">. The defect class and the recommended fixes are identical.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&lt;vector&gt;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find_first_negative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C4388 with /w14388 (not C4018)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v.size()</w:t>
      </w:r>
      <w:r>
        <w:t xml:space="preserve"> </w:t>
      </w:r>
      <w:r>
        <w:t xml:space="preserve">exceeds</w:t>
      </w:r>
      <w:r>
        <w:t xml:space="preserve"> </w:t>
      </w:r>
      <w:r>
        <w:rPr>
          <w:rStyle w:val="VerbatimChar"/>
        </w:rPr>
        <w:t xml:space="preserve">INT_MAX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overflows into the negative</w:t>
      </w:r>
      <w:r>
        <w:t xml:space="preserve"> </w:t>
      </w:r>
      <w:r>
        <w:t xml:space="preserve">range, the comparison silently misbehaves, and the loop runs forever</w:t>
      </w:r>
      <w:r>
        <w:t xml:space="preserve"> </w:t>
      </w:r>
      <w:r>
        <w:t xml:space="preserve">or terminates early.</w:t>
      </w:r>
    </w:p>
    <w:p>
      <w:pPr>
        <w:pStyle w:val="BodyText"/>
      </w:pPr>
      <w:r>
        <w:rPr>
          <w:b/>
          <w:bCs/>
        </w:rPr>
        <w:t xml:space="preserve">Recommended fix (simplest, works in any C++ standard):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&lt;optional&gt;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&lt;vector&gt;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size_t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find_first_negative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size_t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nullopt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Match the loop variable’s type to the container’s</w:t>
      </w:r>
      <w:r>
        <w:t xml:space="preserve"> </w:t>
      </w:r>
      <w:r>
        <w:rPr>
          <w:rStyle w:val="VerbatimChar"/>
        </w:rPr>
        <w:t xml:space="preserve">size_type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std::size_t</w:t>
      </w:r>
      <w:r>
        <w:t xml:space="preserve">). This eliminates the implicit signed→unsigned</w:t>
      </w:r>
      <w:r>
        <w:t xml:space="preserve"> </w:t>
      </w:r>
      <w:r>
        <w:t xml:space="preserve">conversion entirely, and the return type expresses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without a negative-sentinel convention that would have re-introduced</w:t>
      </w:r>
      <w:r>
        <w:t xml:space="preserve"> </w:t>
      </w:r>
      <w:r>
        <w:t xml:space="preserve">the signed/unsigned ambiguity. Use</w:t>
      </w:r>
      <w:r>
        <w:t xml:space="preserve"> </w:t>
      </w:r>
      <w:r>
        <w:rPr>
          <w:rStyle w:val="VerbatimChar"/>
        </w:rPr>
        <w:t xml:space="preserve">std::optional&lt;std::size_t&gt;</w:t>
      </w:r>
      <w:r>
        <w:t xml:space="preserve"> </w:t>
      </w:r>
      <w:r>
        <w:t xml:space="preserve">(C++17) for the sentinel; pre-C++17 codebases can return</w:t>
      </w:r>
      <w:r>
        <w:t xml:space="preserve"> </w:t>
      </w:r>
      <w:r>
        <w:rPr>
          <w:rStyle w:val="VerbatimChar"/>
        </w:rPr>
        <w:t xml:space="preserve">static_cast&lt;std::size_t&gt;(-1)</w:t>
      </w:r>
      <w:r>
        <w:t xml:space="preserve"> </w:t>
      </w:r>
      <w:r>
        <w:t xml:space="preserve">with a documented convention.</w:t>
      </w:r>
    </w:p>
    <w:p>
      <w:pPr>
        <w:pStyle w:val="BodyText"/>
      </w:pPr>
      <w:r>
        <w:rPr>
          <w:b/>
          <w:bCs/>
        </w:rPr>
        <w:t xml:space="preserve">Alternative fix (when a signed loop variable is genuinely required):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&lt;utility&gt;</w:t>
      </w:r>
      <w:r>
        <w:rPr>
          <w:rStyle w:val="PreprocessorTok"/>
        </w:rPr>
        <w:t xml:space="preserve">     </w:t>
      </w:r>
      <w:r>
        <w:rPr>
          <w:rStyle w:val="CommentTok"/>
        </w:rPr>
        <w:t xml:space="preserve">// std::cmp_less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&lt;vector&gt;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find_first_negative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cmp_less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If the loop variable must remain signed — for example because it</w:t>
      </w:r>
      <w:r>
        <w:t xml:space="preserve"> </w:t>
      </w:r>
      <w:r>
        <w:t xml:space="preserve">participates in arithmetic that can legitimately go negative —</w:t>
      </w:r>
      <w:r>
        <w:t xml:space="preserve"> </w:t>
      </w:r>
      <w:r>
        <w:rPr>
          <w:rStyle w:val="VerbatimChar"/>
        </w:rPr>
        <w:t xml:space="preserve">std::cmp_less</w:t>
      </w:r>
      <w:r>
        <w:t xml:space="preserve"> </w:t>
      </w:r>
      <w:r>
        <w:t xml:space="preserve">(added in C++20, in header</w:t>
      </w:r>
      <w:r>
        <w:t xml:space="preserve"> </w:t>
      </w:r>
      <w:r>
        <w:rPr>
          <w:rStyle w:val="VerbatimChar"/>
        </w:rPr>
        <w:t xml:space="preserve">&lt;utility&gt;</w:t>
      </w:r>
      <w:r>
        <w:t xml:space="preserve">) compares</w:t>
      </w:r>
      <w:r>
        <w:t xml:space="preserve"> </w:t>
      </w:r>
      <w:r>
        <w:t xml:space="preserve">integers correctly regardless of signedness, with no implicit</w:t>
      </w:r>
      <w:r>
        <w:t xml:space="preserve"> </w:t>
      </w:r>
      <w:r>
        <w:t xml:space="preserve">conversion. The full family —</w:t>
      </w:r>
      <w:r>
        <w:t xml:space="preserve"> </w:t>
      </w:r>
      <w:r>
        <w:rPr>
          <w:rStyle w:val="VerbatimChar"/>
        </w:rPr>
        <w:t xml:space="preserve">std::cmp_equal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std::cmp_not_equal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std::cmp_less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std::cmp_less_equal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std::cmp_greater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std::cmp_greater_equal</w:t>
      </w:r>
      <w:r>
        <w:t xml:space="preserve"> </w:t>
      </w:r>
      <w:r>
        <w:t xml:space="preserve">— covers every comparison form. Note this</w:t>
      </w:r>
      <w:r>
        <w:t xml:space="preserve"> </w:t>
      </w:r>
      <w:r>
        <w:t xml:space="preserve">fix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protect against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itself overflowing when the</w:t>
      </w:r>
      <w:r>
        <w:t xml:space="preserve"> </w:t>
      </w:r>
      <w:r>
        <w:t xml:space="preserve">container grows beyond</w:t>
      </w:r>
      <w:r>
        <w:t xml:space="preserve"> </w:t>
      </w:r>
      <w:r>
        <w:rPr>
          <w:rStyle w:val="VerbatimChar"/>
        </w:rPr>
        <w:t xml:space="preserve">INT_MAX</w:t>
      </w:r>
      <w:r>
        <w:t xml:space="preserve"> </w:t>
      </w:r>
      <w:r>
        <w:t xml:space="preserve">— for that you still need the</w:t>
      </w:r>
      <w:r>
        <w:t xml:space="preserve"> </w:t>
      </w:r>
      <w:r>
        <w:t xml:space="preserve">unsigned-loop form above.</w:t>
      </w:r>
    </w:p>
    <w:p>
      <w:pPr>
        <w:pStyle w:val="BodyText"/>
      </w:pPr>
      <w:r>
        <w:rPr>
          <w:b/>
          <w:bCs/>
        </w:rPr>
        <w:t xml:space="preserve">Pre-C++20 fallback: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&lt;SafeInt.hpp&gt;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SafeInt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…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SafeInt</w:t>
      </w:r>
      <w:r>
        <w:t xml:space="preserve"> </w:t>
      </w:r>
      <w:r>
        <w:t xml:space="preserve">(</w:t>
      </w:r>
      <w:hyperlink r:id="rId213">
        <w:r>
          <w:rPr>
            <w:rStyle w:val="Hyperlink"/>
          </w:rPr>
          <w:t xml:space="preserve">github.com/dcleblanc/SafeInt</w:t>
        </w:r>
      </w:hyperlink>
      <w:r>
        <w:t xml:space="preserve">)</w:t>
      </w:r>
      <w:r>
        <w:t xml:space="preserve"> </w:t>
      </w:r>
      <w:r>
        <w:t xml:space="preserve">performs the comparison correctly and throws</w:t>
      </w:r>
      <w:r>
        <w:t xml:space="preserve"> </w:t>
      </w:r>
      <w:r>
        <w:rPr>
          <w:rStyle w:val="VerbatimChar"/>
        </w:rPr>
        <w:t xml:space="preserve">SafeIntException</w:t>
      </w:r>
      <w:r>
        <w:t xml:space="preserve"> </w:t>
      </w:r>
      <w:r>
        <w:t xml:space="preserve">if any</w:t>
      </w:r>
      <w:r>
        <w:t xml:space="preserve"> </w:t>
      </w:r>
      <w:r>
        <w:t xml:space="preserve">arithmetic operation would overflow. It is the recommended pre-C++20</w:t>
      </w:r>
      <w:r>
        <w:t xml:space="preserve"> </w:t>
      </w:r>
      <w:r>
        <w:t xml:space="preserve">defense.</w:t>
      </w:r>
    </w:p>
    <w:p>
      <w:pPr>
        <w:pStyle w:val="BodyText"/>
      </w:pPr>
      <w:r>
        <w:rPr>
          <w:b/>
          <w:bCs/>
        </w:rPr>
        <w:t xml:space="preserve">Don’t: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…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hides the bug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…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hides the bug</w:t>
      </w:r>
    </w:p>
    <w:p>
      <w:pPr>
        <w:pStyle w:val="FirstParagraph"/>
      </w:pPr>
      <w:r>
        <w:t xml:space="preserve">Casting one operand to the other’s type silences the warning without</w:t>
      </w:r>
      <w:r>
        <w:t xml:space="preserve"> </w:t>
      </w:r>
      <w:r>
        <w:t xml:space="preserve">fixing the underlying issue. If</w:t>
      </w:r>
      <w:r>
        <w:t xml:space="preserve"> </w:t>
      </w:r>
      <w:r>
        <w:rPr>
          <w:rStyle w:val="VerbatimChar"/>
        </w:rPr>
        <w:t xml:space="preserve">v.size()</w:t>
      </w:r>
      <w:r>
        <w:t xml:space="preserve"> </w:t>
      </w:r>
      <w:r>
        <w:t xml:space="preserve">overflows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the cast</w:t>
      </w:r>
      <w:r>
        <w:t xml:space="preserve"> </w:t>
      </w:r>
      <w:r>
        <w:t xml:space="preserve">makes the comparison wrong in a worse way.</w:t>
      </w:r>
    </w:p>
    <w:bookmarkEnd w:id="214"/>
    <w:bookmarkStart w:id="217" w:name="c4146-unary-minus-on-unsigned-type"/>
    <w:p>
      <w:pPr>
        <w:pStyle w:val="Heading3"/>
      </w:pPr>
      <w:r>
        <w:t xml:space="preserve">C4146 — unary minus on unsigned type</w:t>
      </w:r>
    </w:p>
    <w:p>
      <w:pPr>
        <w:pStyle w:val="FirstParagraph"/>
      </w:pPr>
      <w:r>
        <w:rPr>
          <w:b/>
          <w:bCs/>
        </w:rPr>
        <w:t xml:space="preserve">Compiler text:</w:t>
      </w:r>
      <w:r>
        <w:t xml:space="preserve"> </w:t>
      </w:r>
      <w:r>
        <w:rPr>
          <w:rStyle w:val="VerbatimChar"/>
        </w:rPr>
        <w:t xml:space="preserve">unary minus operator applied to unsigned type, result still unsigned</w:t>
      </w:r>
      <w:r>
        <w:t xml:space="preserve"> </w:t>
      </w:r>
      <w:r>
        <w:t xml:space="preserve">(level 2, elevated to error under</w:t>
      </w:r>
      <w:r>
        <w:t xml:space="preserve"> </w:t>
      </w:r>
      <w:r>
        <w:rPr>
          <w:rStyle w:val="VerbatimChar"/>
        </w:rPr>
        <w:t xml:space="preserve">/sdl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Defect class:</w:t>
      </w:r>
      <w:r>
        <w:t xml:space="preserve"> </w:t>
      </w:r>
      <w:r>
        <w:rPr>
          <w:rStyle w:val="VerbatimChar"/>
        </w:rPr>
        <w:t xml:space="preserve">-x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unsigned integer evaluates to</w:t>
      </w:r>
      <w:r>
        <w:t xml:space="preserve"> </w:t>
      </w:r>
      <w:r>
        <w:t xml:space="preserve">the two’s-complement negation in the unsigned type, which is a very</w:t>
      </w:r>
      <w:r>
        <w:t xml:space="preserve"> </w:t>
      </w:r>
      <w:r>
        <w:t xml:space="preserve">large positive number. The most common bug is taking the absolute</w:t>
      </w:r>
      <w:r>
        <w:t xml:space="preserve"> </w:t>
      </w:r>
      <w:r>
        <w:t xml:space="preserve">value of what the programmer believed was a signed quantity but had</w:t>
      </w:r>
      <w:r>
        <w:t xml:space="preserve"> </w:t>
      </w:r>
      <w:r>
        <w:t xml:space="preserve">already been silently widened to unsigned.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C4146: offset is size_t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Decide what type the value should have. If it can legitimately</w:t>
      </w:r>
      <w:r>
        <w:t xml:space="preserve"> </w:t>
      </w:r>
      <w:r>
        <w:t xml:space="preserve">be negative, store it in a signed type. If it cannot, the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operator</w:t>
      </w:r>
      <w:r>
        <w:t xml:space="preserve"> </w:t>
      </w:r>
      <w:r>
        <w:t xml:space="preserve">is meaningless and the expression is a logic bug.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ptrdiff_t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ptrdiff_t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);</w:t>
      </w:r>
    </w:p>
    <w:p>
      <w:pPr>
        <w:pStyle w:val="FirstParagraph"/>
      </w:pPr>
      <w:bookmarkStart w:id="215" w:name="c4244"/>
      <w:bookmarkEnd w:id="215"/>
      <w:r>
        <w:t xml:space="preserve"> </w:t>
      </w:r>
      <w:bookmarkStart w:id="216" w:name="c4267"/>
      <w:bookmarkEnd w:id="216"/>
    </w:p>
    <w:bookmarkEnd w:id="217"/>
    <w:bookmarkStart w:id="219" w:name="X1948b6829b69c2316bef36349fd560cd4310846"/>
    <w:p>
      <w:pPr>
        <w:pStyle w:val="Heading3"/>
      </w:pPr>
      <w:r>
        <w:t xml:space="preserve">C4244 / C4267 — possible loss of data in conversion</w:t>
      </w:r>
    </w:p>
    <w:p>
      <w:pPr>
        <w:pStyle w:val="FirstParagraph"/>
      </w:pPr>
      <w:r>
        <w:rPr>
          <w:b/>
          <w:bCs/>
        </w:rPr>
        <w:t xml:space="preserve">Compiler text: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'%$L': conversion from '%$T' to '%$T', possible loss of data</w:t>
      </w:r>
      <w:r>
        <w:t xml:space="preserve"> </w:t>
      </w:r>
      <w:r>
        <w:t xml:space="preserve">(C4244 levels 2/3/4)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'%$L': conversion from 'size_t' to '%$T', possible loss of data</w:t>
      </w:r>
      <w:r>
        <w:t xml:space="preserve"> </w:t>
      </w:r>
      <w:r>
        <w:t xml:space="preserve">(C4267 level 3)</w:t>
      </w:r>
    </w:p>
    <w:p>
      <w:pPr>
        <w:pStyle w:val="FirstParagraph"/>
      </w:pPr>
      <w:r>
        <w:rPr>
          <w:b/>
          <w:bCs/>
        </w:rPr>
        <w:t xml:space="preserve">Defect class:</w:t>
      </w:r>
      <w:r>
        <w:t xml:space="preserve"> </w:t>
      </w:r>
      <w:r>
        <w:t xml:space="preserve">An implicit conversion narrows a value to a type</w:t>
      </w:r>
      <w:r>
        <w:t xml:space="preserve"> </w:t>
      </w:r>
      <w:r>
        <w:t xml:space="preserve">that cannot represent all of its possible values. This is the</w:t>
      </w:r>
      <w:r>
        <w:t xml:space="preserve"> </w:t>
      </w:r>
      <w:r>
        <w:t xml:space="preserve">narrowing form of the integer-truncation defect class</w:t>
      </w:r>
      <w:r>
        <w:t xml:space="preserve"> </w:t>
      </w:r>
      <w:r>
        <w:t xml:space="preserve">(</w:t>
      </w:r>
      <w:hyperlink r:id="rId218">
        <w:r>
          <w:rPr>
            <w:rStyle w:val="Hyperlink"/>
          </w:rPr>
          <w:t xml:space="preserve">CWE-197</w:t>
        </w:r>
      </w:hyperlink>
      <w:r>
        <w:t xml:space="preserve">). The</w:t>
      </w:r>
      <w:r>
        <w:t xml:space="preserve"> </w:t>
      </w:r>
      <w:r>
        <w:t xml:space="preserve">specific warning number depends on the source and destination types,</w:t>
      </w:r>
      <w:r>
        <w:t xml:space="preserve"> </w:t>
      </w:r>
      <w:r>
        <w:t xml:space="preserve">but the defect is the same.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&lt;vector&gt;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C4267: size_t -&gt; int (narrowing)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C4244: long long -&gt; int (narrowing)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Two narrowing sites fire two different warning numbers: C4267 for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size_t → int</w:t>
      </w:r>
      <w:r>
        <w:t xml:space="preserve"> </w:t>
      </w:r>
      <w:r>
        <w:t xml:space="preserve">initialization, C4244 for the</w:t>
      </w:r>
      <w:r>
        <w:t xml:space="preserve"> </w:t>
      </w:r>
      <w:r>
        <w:rPr>
          <w:rStyle w:val="VerbatimChar"/>
        </w:rPr>
        <w:t xml:space="preserve">long long → int</w:t>
      </w:r>
      <w:r>
        <w:t xml:space="preserve"> </w:t>
      </w:r>
      <w:r>
        <w:t xml:space="preserve">assignment. A C-style cast at either site (e.g.,</w:t>
      </w:r>
      <w:r>
        <w:t xml:space="preserve"> </w:t>
      </w:r>
      <w:r>
        <w:rPr>
          <w:rStyle w:val="VerbatimChar"/>
        </w:rPr>
        <w:t xml:space="preserve">int count = (int)src.size();</w:t>
      </w:r>
      <w:r>
        <w:t xml:space="preserve">) silences the warning</w:t>
      </w:r>
      <w:r>
        <w:t xml:space="preserve"> </w:t>
      </w:r>
      <w:r>
        <w:rPr>
          <w:i/>
          <w:iCs/>
        </w:rPr>
        <w:t xml:space="preserve">without fixing the defect</w:t>
      </w:r>
      <w:r>
        <w:t xml:space="preserve"> </w:t>
      </w:r>
      <w:r>
        <w:t xml:space="preserve">— never use a cast as the fix.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std::span&lt;T&gt;</w:t>
      </w:r>
      <w:r>
        <w:t xml:space="preserve"> </w:t>
      </w:r>
      <w:r>
        <w:t xml:space="preserve">to eliminate the pointer-and-</w:t>
      </w:r>
      <w:r>
        <w:t xml:space="preserve"> </w:t>
      </w:r>
      <w:r>
        <w:t xml:space="preserve">length idiom entirely: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&lt;span&gt;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ranges::copy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std::span</w:t>
      </w:r>
      <w:r>
        <w:t xml:space="preserve"> </w:t>
      </w:r>
      <w:r>
        <w:t xml:space="preserve">(C++20, header</w:t>
      </w:r>
      <w:r>
        <w:t xml:space="preserve"> </w:t>
      </w:r>
      <w:r>
        <w:rPr>
          <w:rStyle w:val="VerbatimChar"/>
        </w:rPr>
        <w:t xml:space="preserve">&lt;span&gt;</w:t>
      </w:r>
      <w:r>
        <w:t xml:space="preserve">) carries the length with the</w:t>
      </w:r>
      <w:r>
        <w:t xml:space="preserve"> </w:t>
      </w:r>
      <w:r>
        <w:t xml:space="preserve">pointer, eliminates the narrowing site, and gives the algorithm a</w:t>
      </w:r>
      <w:r>
        <w:t xml:space="preserve"> </w:t>
      </w:r>
      <w:r>
        <w:t xml:space="preserve">chance to use the correct integer types throughout.</w:t>
      </w:r>
    </w:p>
    <w:p>
      <w:pPr>
        <w:pStyle w:val="BodyText"/>
      </w:pPr>
      <w:r>
        <w:rPr>
          <w:b/>
          <w:bCs/>
        </w:rPr>
        <w:t xml:space="preserve">For an explicit narrowing where you have verified the value fits: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&lt;gsl/narrow&gt;</w:t>
      </w:r>
      <w:r>
        <w:rPr>
          <w:rStyle w:val="PreprocessorTok"/>
        </w:rPr>
        <w:t xml:space="preserve">     </w:t>
      </w:r>
      <w:r>
        <w:rPr>
          <w:rStyle w:val="CommentTok"/>
        </w:rPr>
        <w:t xml:space="preserve">// microsoft/GSL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i_int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gsl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narrow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throws gsl::narrowing_error if value doesn't fit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i_int_unchecked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gsl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narrow_cast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no check; documents intent</w:t>
      </w:r>
    </w:p>
    <w:p>
      <w:pPr>
        <w:pStyle w:val="FirstParagraph"/>
      </w:pPr>
      <w:r>
        <w:rPr>
          <w:rStyle w:val="VerbatimChar"/>
        </w:rPr>
        <w:t xml:space="preserve">gsl::narrow&lt;T&gt;</w:t>
      </w:r>
      <w:r>
        <w:t xml:space="preserve"> </w:t>
      </w:r>
      <w:r>
        <w:t xml:space="preserve">is checked and throws on truncation.</w:t>
      </w:r>
      <w:r>
        <w:t xml:space="preserve"> </w:t>
      </w:r>
      <w:r>
        <w:rPr>
          <w:rStyle w:val="VerbatimChar"/>
        </w:rPr>
        <w:t xml:space="preserve">gsl::narrow_cast&lt;T&gt;</w:t>
      </w:r>
      <w:r>
        <w:t xml:space="preserve"> </w:t>
      </w:r>
      <w:r>
        <w:t xml:space="preserve">is unchecked but expresses the intent more clearly than a plain</w:t>
      </w:r>
      <w:r>
        <w:t xml:space="preserve"> </w:t>
      </w:r>
      <w:r>
        <w:rPr>
          <w:rStyle w:val="VerbatimChar"/>
        </w:rPr>
        <w:t xml:space="preserve">static_cast</w:t>
      </w:r>
      <w:r>
        <w:t xml:space="preserve">. The Core Guidelines checker (</w:t>
      </w:r>
      <w:r>
        <w:rPr>
          <w:rStyle w:val="VerbatimChar"/>
        </w:rPr>
        <w:t xml:space="preserve">/analyze:plugin EspXEngine.dll</w:t>
      </w:r>
      <w:r>
        <w:t xml:space="preserve">) emits C26472 to flag</w:t>
      </w:r>
      <w:r>
        <w:t xml:space="preserve"> </w:t>
      </w:r>
      <w:r>
        <w:rPr>
          <w:rStyle w:val="VerbatimChar"/>
        </w:rPr>
        <w:t xml:space="preserve">static_cast</w:t>
      </w:r>
      <w:r>
        <w:t xml:space="preserve">s that should be</w:t>
      </w:r>
      <w:r>
        <w:t xml:space="preserve"> </w:t>
      </w:r>
      <w:r>
        <w:rPr>
          <w:rStyle w:val="VerbatimChar"/>
        </w:rPr>
        <w:t xml:space="preserve">gsl::narrow*</w:t>
      </w:r>
      <w:r>
        <w:t xml:space="preserve">.</w:t>
      </w:r>
    </w:p>
    <w:bookmarkEnd w:id="219"/>
    <w:bookmarkStart w:id="223" w:name="X1750e57e8c75705a5c6e32de99ee98542402805"/>
    <w:p>
      <w:pPr>
        <w:pStyle w:val="Heading3"/>
      </w:pPr>
      <w:r>
        <w:t xml:space="preserve">C4302 / C4308 — truncation and negative-to-unsigned conversion</w:t>
      </w:r>
    </w:p>
    <w:p>
      <w:pPr>
        <w:pStyle w:val="FirstParagraph"/>
      </w:pPr>
      <w:r>
        <w:rPr>
          <w:b/>
          <w:bCs/>
        </w:rPr>
        <w:t xml:space="preserve">Compiler text: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'%$L': truncation from '%$T' to '%$T'</w:t>
      </w:r>
      <w:r>
        <w:t xml:space="preserve"> </w:t>
      </w:r>
      <w:r>
        <w:t xml:space="preserve">(C4302 level 2)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negative integral constant converted to unsigned type</w:t>
      </w:r>
      <w:r>
        <w:t xml:space="preserve"> </w:t>
      </w:r>
      <w:r>
        <w:t xml:space="preserve">(C4308 level 2; elevated to error under</w:t>
      </w:r>
      <w:r>
        <w:t xml:space="preserve"> </w:t>
      </w:r>
      <w:r>
        <w:rPr>
          <w:rStyle w:val="VerbatimChar"/>
        </w:rPr>
        <w:t xml:space="preserve">/sdl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Defect class:</w:t>
      </w:r>
      <w:r>
        <w:t xml:space="preserve"> </w:t>
      </w:r>
      <w:r>
        <w:t xml:space="preserve">A more specific form of C4244. Worth calling out</w:t>
      </w:r>
      <w:r>
        <w:t xml:space="preserve"> </w:t>
      </w:r>
      <w:r>
        <w:t xml:space="preserve">because the diagnostic identifies a specific narrowing pattern (often</w:t>
      </w:r>
      <w:r>
        <w:t xml:space="preserve"> </w:t>
      </w:r>
      <w:r>
        <w:t xml:space="preserve">a pointer-to-integer cast that drops bits) or a specific sign-conversion</w:t>
      </w:r>
      <w:r>
        <w:t xml:space="preserve"> </w:t>
      </w:r>
      <w:r>
        <w:t xml:space="preserve">of a negative constant that flips it to a large positive value.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some_handle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handle_low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C4302 on x64 — drops the high 32 bits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Use the correct integer width for the cast: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&lt;cstdint&gt;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handle_full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uintptr_t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If you genuinely need only the low 32 bits, use</w:t>
      </w:r>
      <w:r>
        <w:t xml:space="preserve"> </w:t>
      </w:r>
      <w:r>
        <w:rPr>
          <w:rStyle w:val="VerbatimChar"/>
        </w:rPr>
        <w:t xml:space="preserve">gsl::narrow_cast</w:t>
      </w:r>
      <w:r>
        <w:t xml:space="preserve"> </w:t>
      </w:r>
      <w:r>
        <w:t xml:space="preserve">to document that intent.</w:t>
      </w:r>
    </w:p>
    <w:p>
      <w:pPr>
        <w:pStyle w:val="BodyText"/>
      </w:pPr>
      <w:bookmarkStart w:id="220" w:name="c4510"/>
      <w:bookmarkEnd w:id="220"/>
      <w:r>
        <w:t xml:space="preserve"> </w:t>
      </w:r>
      <w:bookmarkStart w:id="221" w:name="c4610"/>
      <w:bookmarkEnd w:id="221"/>
      <w:r>
        <w:t xml:space="preserve"> </w:t>
      </w:r>
      <w:bookmarkStart w:id="222" w:name="c4611"/>
      <w:bookmarkEnd w:id="222"/>
    </w:p>
    <w:bookmarkEnd w:id="223"/>
    <w:bookmarkStart w:id="224" w:name="X61e97efbf02eef00161b1ed462350192870ce55"/>
    <w:p>
      <w:pPr>
        <w:pStyle w:val="Heading3"/>
      </w:pPr>
      <w:r>
        <w:t xml:space="preserve">C4510 / C4610 / C4611 — unconstructable classes and SEH-vs-C++ interaction</w:t>
      </w:r>
    </w:p>
    <w:p>
      <w:pPr>
        <w:pStyle w:val="FirstParagraph"/>
      </w:pPr>
      <w:r>
        <w:rPr>
          <w:b/>
          <w:bCs/>
        </w:rPr>
        <w:t xml:space="preserve">Compiler text: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'%$pS': default constructor was implicitly defined as deleted</w:t>
      </w:r>
      <w:r>
        <w:t xml:space="preserve"> </w:t>
      </w:r>
      <w:r>
        <w:t xml:space="preserve">(C4510 level 4)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%$B '%$S' can never be instantiated - user defined constructor required</w:t>
      </w:r>
      <w:r>
        <w:t xml:space="preserve"> </w:t>
      </w:r>
      <w:r>
        <w:t xml:space="preserve">(C4610 level 4)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interaction between '%$S' and C++ object destruction is non-portable</w:t>
      </w:r>
      <w:r>
        <w:t xml:space="preserve"> </w:t>
      </w:r>
      <w:r>
        <w:t xml:space="preserve">(C4611 level 4)</w:t>
      </w:r>
    </w:p>
    <w:p>
      <w:pPr>
        <w:pStyle w:val="FirstParagraph"/>
      </w:pPr>
      <w:r>
        <w:rPr>
          <w:b/>
          <w:bCs/>
        </w:rPr>
        <w:t xml:space="preserve">Defect class:</w:t>
      </w:r>
      <w:r>
        <w:t xml:space="preserve"> </w:t>
      </w:r>
      <w:r>
        <w:t xml:space="preserve">C4510 / C4610 are paired warnings that fire when a</w:t>
      </w:r>
      <w:r>
        <w:t xml:space="preserve"> </w:t>
      </w:r>
      <w:r>
        <w:t xml:space="preserve">class has a reference or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member but no user-provided</w:t>
      </w:r>
      <w:r>
        <w:t xml:space="preserve"> </w:t>
      </w:r>
      <w:r>
        <w:t xml:space="preserve">constructor — meaning the compiler-generated default constructor would</w:t>
      </w:r>
      <w:r>
        <w:t xml:space="preserve"> </w:t>
      </w:r>
      <w:r>
        <w:t xml:space="preserve">be</w:t>
      </w:r>
      <w:r>
        <w:t xml:space="preserve"> </w:t>
      </w:r>
      <w:r>
        <w:rPr>
          <w:rStyle w:val="VerbatimChar"/>
        </w:rPr>
        <w:t xml:space="preserve">= delete</w:t>
      </w:r>
      <w:r>
        <w:t xml:space="preserve">, and the class is therefore unusable. The defect is a</w:t>
      </w:r>
      <w:r>
        <w:t xml:space="preserve"> </w:t>
      </w:r>
      <w:r>
        <w:t xml:space="preserve">silent ABI failure: the class compiles but cannot be constructed by</w:t>
      </w:r>
      <w:r>
        <w:t xml:space="preserve"> </w:t>
      </w:r>
      <w:r>
        <w:t xml:space="preserve">any value-initializing code path.</w:t>
      </w:r>
    </w:p>
    <w:p>
      <w:pPr>
        <w:pStyle w:val="BodyText"/>
      </w:pPr>
      <w:r>
        <w:t xml:space="preserve">C4611 fires when a C++ object’s destruction interacts with the</w:t>
      </w:r>
      <w:r>
        <w:t xml:space="preserve"> </w:t>
      </w:r>
      <w:r>
        <w:t xml:space="preserve">Microsoft-specific structured-exception-handling</w:t>
      </w:r>
      <w:r>
        <w:t xml:space="preserve"> </w:t>
      </w:r>
      <w:r>
        <w:rPr>
          <w:rStyle w:val="VerbatimChar"/>
        </w:rPr>
        <w:t xml:space="preserve">__try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__except</w:t>
      </w:r>
      <w:r>
        <w:t xml:space="preserve"> </w:t>
      </w:r>
      <w:r>
        <w:t xml:space="preserve">mechanism — the SEH unwinder does not run C++ destructors, so an</w:t>
      </w:r>
      <w:r>
        <w:t xml:space="preserve"> </w:t>
      </w:r>
      <w:r>
        <w:t xml:space="preserve">exception transferred through a</w:t>
      </w:r>
      <w:r>
        <w:t xml:space="preserve"> </w:t>
      </w:r>
      <w:r>
        <w:rPr>
          <w:rStyle w:val="VerbatimChar"/>
        </w:rPr>
        <w:t xml:space="preserve">__except</w:t>
      </w:r>
      <w:r>
        <w:t xml:space="preserve"> </w:t>
      </w:r>
      <w:r>
        <w:t xml:space="preserve">block leaks every C++</w:t>
      </w:r>
      <w:r>
        <w:t xml:space="preserve"> </w:t>
      </w:r>
      <w:r>
        <w:t xml:space="preserve">object on the path.</w:t>
      </w:r>
    </w:p>
    <w:p>
      <w:pPr>
        <w:pStyle w:val="BodyText"/>
      </w:pPr>
      <w:r>
        <w:rPr>
          <w:b/>
          <w:bCs/>
        </w:rPr>
        <w:t xml:space="preserve">Fix for C4510 / C4610:</w:t>
      </w:r>
      <w:r>
        <w:t xml:space="preserve"> </w:t>
      </w:r>
      <w:r>
        <w:t xml:space="preserve">Either give the class a</w:t>
      </w:r>
      <w:r>
        <w:t xml:space="preserve"> </w:t>
      </w:r>
      <w:r>
        <w:t xml:space="preserve">user-provided constructor that initializes the reference /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member, or remove the member if it does not belong in the class. The</w:t>
      </w:r>
      <w:r>
        <w:t xml:space="preserve"> </w:t>
      </w:r>
      <w:r>
        <w:t xml:space="preserve">modern idiom is to mark deliberately non-copyable types explicitly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= delete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url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implicit default ctor would be = delete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explicit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Connection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explicit, not implicit</w:t>
      </w:r>
      <w:r>
        <w:br/>
      </w:r>
      <w:r>
        <w:rPr>
          <w:rStyle w:val="NormalTok"/>
        </w:rPr>
        <w:t xml:space="preserve">    Connection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OperatorTok"/>
        </w:rPr>
        <w:t xml:space="preserve">=(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Fix for C4611:</w:t>
      </w:r>
      <w:r>
        <w:t xml:space="preserve"> </w:t>
      </w:r>
      <w:r>
        <w:t xml:space="preserve">Do not mix C++ exception handling and SEH in the</w:t>
      </w:r>
      <w:r>
        <w:t xml:space="preserve"> </w:t>
      </w:r>
      <w:r>
        <w:t xml:space="preserve">same function. Wrap the SEH-using code in a separate C function and</w:t>
      </w:r>
      <w:r>
        <w:t xml:space="preserve"> </w:t>
      </w:r>
      <w:r>
        <w:t xml:space="preserve">use C++ try/catch in the calling C++ code.</w:t>
      </w:r>
    </w:p>
    <w:bookmarkEnd w:id="224"/>
    <w:bookmarkStart w:id="226" w:name="X0ce6add0d1687483efc72573b5e1675a3d19000"/>
    <w:p>
      <w:pPr>
        <w:pStyle w:val="Heading3"/>
      </w:pPr>
      <w:r>
        <w:t xml:space="preserve">C4532 / C4533 — control flow that skips destructors</w:t>
      </w:r>
    </w:p>
    <w:p>
      <w:pPr>
        <w:pStyle w:val="FirstParagraph"/>
      </w:pPr>
      <w:r>
        <w:rPr>
          <w:b/>
          <w:bCs/>
        </w:rPr>
        <w:t xml:space="preserve">Compiler text: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'%$*': jump out of __finally / finally block has undefined behavior during termination</w:t>
      </w:r>
      <w:r>
        <w:t xml:space="preserve"> </w:t>
      </w:r>
      <w:r>
        <w:t xml:space="preserve">(C4532 level 1)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initialization of '%1$S' is skipped by 'goto %2$pS'</w:t>
      </w:r>
      <w:r>
        <w:t xml:space="preserve"> </w:t>
      </w:r>
      <w:r>
        <w:t xml:space="preserve">(C4533 level 1)</w:t>
      </w:r>
    </w:p>
    <w:p>
      <w:pPr>
        <w:pStyle w:val="FirstParagraph"/>
      </w:pPr>
      <w:r>
        <w:rPr>
          <w:b/>
          <w:bCs/>
        </w:rPr>
        <w:t xml:space="preserve">Defect class: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goto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jumps over the</w:t>
      </w:r>
      <w:r>
        <w:t xml:space="preserve"> </w:t>
      </w:r>
      <w:r>
        <w:t xml:space="preserve">initialization of a stack object with non-trivial destructor — or</w:t>
      </w:r>
      <w:r>
        <w:t xml:space="preserve"> </w:t>
      </w:r>
      <w:r>
        <w:t xml:space="preserve">out of a</w:t>
      </w:r>
      <w:r>
        <w:t xml:space="preserve"> </w:t>
      </w:r>
      <w:r>
        <w:rPr>
          <w:rStyle w:val="VerbatimChar"/>
        </w:rPr>
        <w:t xml:space="preserve">__finally</w:t>
      </w:r>
      <w:r>
        <w:t xml:space="preserve"> </w:t>
      </w:r>
      <w:r>
        <w:t xml:space="preserve">block during stack unwind. Either case leaves</w:t>
      </w:r>
      <w:r>
        <w:t xml:space="preserve"> </w:t>
      </w:r>
      <w:r>
        <w:t xml:space="preserve">the object in a destroyed-but-not-constructed state. C4533 in</w:t>
      </w:r>
      <w:r>
        <w:t xml:space="preserve"> </w:t>
      </w:r>
      <w:r>
        <w:t xml:space="preserve">particular is a UB-on-execution defect that the standard requires</w:t>
      </w:r>
      <w:r>
        <w:t xml:space="preserve"> </w:t>
      </w:r>
      <w:r>
        <w:t xml:space="preserve">diagnosing.</w:t>
      </w:r>
    </w:p>
    <w:p>
      <w:pPr>
        <w:pStyle w:val="BodyText"/>
      </w:pPr>
      <w:r>
        <w:rPr>
          <w:b/>
          <w:bCs/>
        </w:rPr>
        <w:t xml:space="preserve">Note on modern MSVC behavior:</w:t>
      </w:r>
      <w:r>
        <w:t xml:space="preserve"> </w:t>
      </w:r>
      <w:r>
        <w:t xml:space="preserve">in current MSVC, this defect is</w:t>
      </w:r>
      <w:r>
        <w:t xml:space="preserve"> </w:t>
      </w:r>
      <w:r>
        <w:t xml:space="preserve">routed through three different diagnostics depending on context: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/std:c++20</w:t>
      </w:r>
      <w:r>
        <w:rPr>
          <w:b/>
          <w:bCs/>
        </w:rPr>
        <w:t xml:space="preserve"> </w:t>
      </w:r>
      <w:r>
        <w:rPr>
          <w:b/>
          <w:bCs/>
        </w:rPr>
        <w:t xml:space="preserve">and later:</w:t>
      </w:r>
      <w:r>
        <w:t xml:space="preserve"> </w:t>
      </w:r>
      <w:r>
        <w:t xml:space="preserve">always</w:t>
      </w:r>
      <w:r>
        <w:t xml:space="preserve"> </w:t>
      </w:r>
      <w:r>
        <w:rPr>
          <w:b/>
          <w:bCs/>
        </w:rPr>
        <w:t xml:space="preserve">error C2362</w:t>
      </w:r>
      <w:r>
        <w:t xml:space="preserve"> </w:t>
      </w:r>
      <w:r>
        <w:t xml:space="preserve">(</w:t>
      </w:r>
      <w:r>
        <w:t xml:space="preserve">“initialization</w:t>
      </w:r>
      <w:r>
        <w:t xml:space="preserve"> </w:t>
      </w:r>
      <w:r>
        <w:t xml:space="preserve">of</w:t>
      </w:r>
      <w:r>
        <w:t xml:space="preserve"> </w:t>
      </w:r>
      <w:r>
        <w:t xml:space="preserve">‘%1</w:t>
      </w:r>
      <m:oMath>
        <m:r>
          <m:t>S</m:t>
        </m:r>
        <m:r>
          <m:rPr>
            <m:sty m:val="p"/>
          </m:rPr>
          <m:t>′</m:t>
        </m:r>
        <m:r>
          <m:t>i</m:t>
        </m:r>
        <m:r>
          <m:t>s</m:t>
        </m:r>
        <m:r>
          <m:t>s</m:t>
        </m:r>
        <m:r>
          <m:t>k</m:t>
        </m:r>
        <m:r>
          <m:t>i</m:t>
        </m:r>
        <m:r>
          <m:t>p</m:t>
        </m:r>
        <m:r>
          <m:t>p</m:t>
        </m:r>
        <m:r>
          <m:t>e</m:t>
        </m:r>
        <m:r>
          <m:t>d</m:t>
        </m:r>
        <m:r>
          <m:t>b</m:t>
        </m:r>
        <m:r>
          <m:t>y</m:t>
        </m:r>
        <m:r>
          <m:rPr>
            <m:sty m:val="p"/>
          </m:rPr>
          <m:t>′</m:t>
        </m:r>
        <m:r>
          <m:t>g</m:t>
        </m:r>
        <m:r>
          <m:t>o</m:t>
        </m:r>
        <m:r>
          <m:t>t</m:t>
        </m:r>
        <m:r>
          <m:t>o</m:t>
        </m:r>
      </m:oMath>
      <w:r>
        <w:t xml:space="preserve">pS’</w:t>
      </w:r>
      <w:r>
        <w:t xml:space="preserve">”</w:t>
      </w:r>
      <w:r>
        <w:t xml:space="preserve">). The C++20 standard</w:t>
      </w:r>
      <w:r>
        <w:t xml:space="preserve"> </w:t>
      </w:r>
      <w:r>
        <w:t xml:space="preserve">(</w:t>
      </w:r>
      <w:hyperlink r:id="rId225">
        <w:r>
          <w:rPr>
            <w:rStyle w:val="Hyperlink"/>
          </w:rPr>
          <w:t xml:space="preserve">N4659 §9.7p3</w:t>
        </w:r>
      </w:hyperlink>
      <w:r>
        <w:t xml:space="preserve">)</w:t>
      </w:r>
      <w:r>
        <w:t xml:space="preserve"> </w:t>
      </w:r>
      <w:r>
        <w:t xml:space="preserve">makes a program that jumps from a point where a variable with</w:t>
      </w:r>
      <w:r>
        <w:t xml:space="preserve"> </w:t>
      </w:r>
      <w:r>
        <w:t xml:space="preserve">automatic storage duration is not in scope to a point where it is</w:t>
      </w:r>
      <w:r>
        <w:t xml:space="preserve"> </w:t>
      </w:r>
      <w:r>
        <w:t xml:space="preserve">in scope</w:t>
      </w:r>
      <w:r>
        <w:t xml:space="preserve"> </w:t>
      </w:r>
      <w:r>
        <w:rPr>
          <w:b/>
          <w:bCs/>
        </w:rPr>
        <w:t xml:space="preserve">ill-formed</w:t>
      </w:r>
      <w:r>
        <w:t xml:space="preserve">, so the compiler raises an error rather</w:t>
      </w:r>
      <w:r>
        <w:t xml:space="preserve"> </w:t>
      </w:r>
      <w:r>
        <w:t xml:space="preserve">than a warning.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Pre-C++20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/Za</w:t>
      </w:r>
      <w:r>
        <w:rPr>
          <w:b/>
          <w:bCs/>
        </w:rPr>
        <w:t xml:space="preserve"> </w:t>
      </w:r>
      <w:r>
        <w:rPr>
          <w:b/>
          <w:bCs/>
        </w:rPr>
        <w:t xml:space="preserve">(strict conformance) or any type with a</w:t>
      </w:r>
      <w:r>
        <w:rPr>
          <w:b/>
          <w:bCs/>
        </w:rPr>
        <w:t xml:space="preserve"> </w:t>
      </w:r>
      <w:r>
        <w:rPr>
          <w:b/>
          <w:bCs/>
        </w:rPr>
        <w:t xml:space="preserve">destructor:</w:t>
      </w:r>
      <w:r>
        <w:t xml:space="preserve"> </w:t>
      </w:r>
      <w:r>
        <w:t xml:space="preserve">error C2362 as well, for the same reason.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Pre-C++20, type without a destructor, MS extensions enabled</w:t>
      </w:r>
      <w:r>
        <w:rPr>
          <w:b/>
          <w:bCs/>
        </w:rPr>
        <w:t xml:space="preserve"> </w:t>
      </w:r>
      <w:r>
        <w:rPr>
          <w:b/>
          <w:bCs/>
        </w:rPr>
        <w:t xml:space="preserve">(the default):</w:t>
      </w:r>
      <w:r>
        <w:t xml:space="preserve"> </w:t>
      </w:r>
      <w:r>
        <w:t xml:space="preserve">warning C4533 at</w:t>
      </w:r>
      <w:r>
        <w:t xml:space="preserve"> </w:t>
      </w:r>
      <w:r>
        <w:rPr>
          <w:rStyle w:val="VerbatimChar"/>
        </w:rPr>
        <w:t xml:space="preserve">/W1</w:t>
      </w:r>
      <w:r>
        <w:t xml:space="preserve">.</w:t>
      </w:r>
    </w:p>
    <w:p>
      <w:pPr>
        <w:pStyle w:val="FirstParagraph"/>
      </w:pPr>
      <w:r>
        <w:t xml:space="preserve">In other words, in any modern C++20+ build, you will see C2362 as a</w:t>
      </w:r>
      <w:r>
        <w:t xml:space="preserve"> </w:t>
      </w:r>
      <w:r>
        <w:t xml:space="preserve">compile error, not C4533 as a warning. Treat this as a hard failure</w:t>
      </w:r>
      <w:r>
        <w:t xml:space="preserve"> </w:t>
      </w:r>
      <w:r>
        <w:t xml:space="preserve">to fix at the source.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Restructure the control flow to construct the object before</w:t>
      </w:r>
      <w:r>
        <w:t xml:space="preserve"> </w:t>
      </w:r>
      <w:r>
        <w:t xml:space="preserve">any path that would jump past it, or scope the object to a block that</w:t>
      </w:r>
      <w:r>
        <w:t xml:space="preserve"> </w:t>
      </w:r>
      <w:r>
        <w:t xml:space="preserve">does not contain the jump:</w:t>
      </w:r>
    </w:p>
    <w:p>
      <w:pPr>
        <w:pStyle w:val="SourceCode"/>
      </w:pPr>
      <w:r>
        <w:rPr>
          <w:rStyle w:val="CommentTok"/>
        </w:rPr>
        <w:t xml:space="preserve">// before (C2362 in C++20, or C4533 pre-C++20)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lock_guard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…</w:t>
      </w:r>
      <w:r>
        <w:br/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:</w:t>
      </w:r>
      <w:r>
        <w:br/>
      </w:r>
      <w:r>
        <w:br/>
      </w:r>
      <w:r>
        <w:rPr>
          <w:rStyle w:val="CommentTok"/>
        </w:rPr>
        <w:t xml:space="preserve">// after — scope the lock so the goto is outside its lifetime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lock_guard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…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:</w:t>
      </w:r>
    </w:p>
    <w:p>
      <w:pPr>
        <w:pStyle w:val="FirstParagraph"/>
      </w:pPr>
      <w:r>
        <w:t xml:space="preserve">In modern code, prefer RAII over</w:t>
      </w:r>
      <w:r>
        <w:t xml:space="preserve"> </w:t>
      </w:r>
      <w:r>
        <w:rPr>
          <w:rStyle w:val="VerbatimChar"/>
        </w:rPr>
        <w:t xml:space="preserve">goto cleanup</w:t>
      </w:r>
      <w:r>
        <w:t xml:space="preserve"> </w:t>
      </w:r>
      <w:r>
        <w:t xml:space="preserve">entirely.</w:t>
      </w:r>
    </w:p>
    <w:bookmarkEnd w:id="226"/>
    <w:bookmarkStart w:id="227" w:name="X56a03a212f6c57df096e73e7cd70e5a5f222620"/>
    <w:p>
      <w:pPr>
        <w:pStyle w:val="Heading3"/>
      </w:pPr>
      <w:r>
        <w:t xml:space="preserve">C4700 / C4701 / C4703 — uninitialized local variable</w:t>
      </w:r>
    </w:p>
    <w:p>
      <w:pPr>
        <w:pStyle w:val="FirstParagraph"/>
      </w:pPr>
      <w:r>
        <w:rPr>
          <w:b/>
          <w:bCs/>
        </w:rPr>
        <w:t xml:space="preserve">Compiler text: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uninitialized local variable '%s' used</w:t>
      </w:r>
      <w:r>
        <w:t xml:space="preserve"> </w:t>
      </w:r>
      <w:r>
        <w:t xml:space="preserve">(C4700, error by default — no level;</w:t>
      </w:r>
      <w:r>
        <w:t xml:space="preserve"> </w:t>
      </w:r>
      <w:r>
        <w:rPr>
          <w:b/>
          <w:bCs/>
        </w:rPr>
        <w:t xml:space="preserve">elevated to error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/sdl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potentially uninitialized local variable '%s' used</w:t>
      </w:r>
      <w:r>
        <w:t xml:space="preserve"> </w:t>
      </w:r>
      <w:r>
        <w:t xml:space="preserve">(C4701, level 4)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potentially uninitialized local pointer variable '%s' used</w:t>
      </w:r>
      <w:r>
        <w:t xml:space="preserve"> </w:t>
      </w:r>
      <w:r>
        <w:t xml:space="preserve">(C4703, level 4;</w:t>
      </w:r>
      <w:r>
        <w:t xml:space="preserve"> </w:t>
      </w:r>
      <w:r>
        <w:rPr>
          <w:b/>
          <w:bCs/>
        </w:rPr>
        <w:t xml:space="preserve">elevated to error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/sdl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Defect class:</w:t>
      </w:r>
      <w:r>
        <w:t xml:space="preserve"> </w:t>
      </w:r>
      <w:r>
        <w:t xml:space="preserve">A local variable is read before it has been</w:t>
      </w:r>
      <w:r>
        <w:t xml:space="preserve"> </w:t>
      </w:r>
      <w:r>
        <w:t xml:space="preserve">written. The value read is whatever bytes happen to be on the stack —</w:t>
      </w:r>
      <w:r>
        <w:t xml:space="preserve"> </w:t>
      </w:r>
      <w:r>
        <w:t xml:space="preserve">a textbook information-disclosure surface and (when the value is a</w:t>
      </w:r>
      <w:r>
        <w:t xml:space="preserve"> </w:t>
      </w:r>
      <w:r>
        <w:t xml:space="preserve">pointer or a count) a memory-safety surface.</w:t>
      </w:r>
    </w:p>
    <w:p>
      <w:pPr>
        <w:pStyle w:val="BodyText"/>
      </w:pPr>
      <w:r>
        <w:t xml:space="preserve">C4700 fires when the compiler proves the variable is unconditionally</w:t>
      </w:r>
      <w:r>
        <w:t xml:space="preserve"> </w:t>
      </w:r>
      <w:r>
        <w:t xml:space="preserve">uninitialized at the read. C4701 fires when a path exists that would</w:t>
      </w:r>
      <w:r>
        <w:t xml:space="preserve"> </w:t>
      </w:r>
      <w:r>
        <w:t xml:space="preserve">read an uninitialized non-pointer value. C4703 is the same as C4701</w:t>
      </w:r>
      <w:r>
        <w:t xml:space="preserve"> </w:t>
      </w:r>
      <w:r>
        <w:t xml:space="preserve">specialized for pointer-typed locals — split out because of the</w:t>
      </w:r>
      <w:r>
        <w:t xml:space="preserve"> </w:t>
      </w:r>
      <w:r>
        <w:t xml:space="preserve">elevated memory-safety risk of dereferencing an uninitialized pointer,</w:t>
      </w:r>
      <w:r>
        <w:t xml:space="preserve"> </w:t>
      </w:r>
      <w:r>
        <w:t xml:space="preserve">and promoted to error by</w:t>
      </w:r>
      <w:r>
        <w:t xml:space="preserve"> </w:t>
      </w:r>
      <w:r>
        <w:rPr>
          <w:rStyle w:val="VerbatimChar"/>
        </w:rPr>
        <w:t xml:space="preserve">/sdl</w:t>
      </w:r>
      <w:r>
        <w:t xml:space="preserve"> </w:t>
      </w:r>
      <w:r>
        <w:t xml:space="preserve">for that reason.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Always brace-initialize local variables at declaration: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{};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zero-initialized; both C4700 and C4701 silenced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buffer</w:t>
      </w:r>
      <w:r>
        <w:rPr>
          <w:rStyle w:val="OperatorTok"/>
        </w:rPr>
        <w:t xml:space="preserve">{};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default-constructed</w:t>
      </w:r>
      <w:r>
        <w:br/>
      </w:r>
      <w:r>
        <w:rPr>
          <w:rStyle w:val="NormalTok"/>
        </w:rPr>
        <w:t xml:space="preserve">SomeStruct s</w:t>
      </w:r>
      <w:r>
        <w:rPr>
          <w:rStyle w:val="OperatorTok"/>
        </w:rPr>
        <w:t xml:space="preserve">{};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value-initialized (all members zero/default)</w:t>
      </w:r>
    </w:p>
    <w:p>
      <w:pPr>
        <w:pStyle w:val="FirstParagraph"/>
      </w:pPr>
      <w:r>
        <w:t xml:space="preserve">Brace-init has the additional benefit of being a narrowing-detection</w:t>
      </w:r>
      <w:r>
        <w:t xml:space="preserve"> </w:t>
      </w:r>
      <w:r>
        <w:t xml:space="preserve">site:</w:t>
      </w:r>
      <w:r>
        <w:t xml:space="preserve"> </w:t>
      </w:r>
      <w:r>
        <w:rPr>
          <w:rStyle w:val="VerbatimChar"/>
        </w:rPr>
        <w:t xml:space="preserve">int x{narrowing_source}</w:t>
      </w:r>
      <w:r>
        <w:t xml:space="preserve"> </w:t>
      </w:r>
      <w:r>
        <w:t xml:space="preserve">is a compile error, where</w:t>
      </w:r>
      <w:r>
        <w:t xml:space="preserve"> </w:t>
      </w:r>
      <w:r>
        <w:rPr>
          <w:rStyle w:val="VerbatimChar"/>
        </w:rPr>
        <w:t xml:space="preserve">int x = narrowing_source</w:t>
      </w:r>
      <w:r>
        <w:t xml:space="preserve"> </w:t>
      </w:r>
      <w:r>
        <w:t xml:space="preserve">is a silent narrowing conversion (warning</w:t>
      </w:r>
      <w:r>
        <w:t xml:space="preserve"> </w:t>
      </w:r>
      <w:r>
        <w:t xml:space="preserve">at best).</w:t>
      </w:r>
    </w:p>
    <w:p>
      <w:pPr>
        <w:pStyle w:val="BodyText"/>
      </w:pPr>
      <w:r>
        <w:rPr>
          <w:rStyle w:val="VerbatimChar"/>
        </w:rPr>
        <w:t xml:space="preserve">/sdl</w:t>
      </w:r>
      <w:r>
        <w:t xml:space="preserve"> </w:t>
      </w:r>
      <w:r>
        <w:t xml:space="preserve">adds run-time forcing of pointer-typed locals to a known</w:t>
      </w:r>
      <w:r>
        <w:t xml:space="preserve"> </w:t>
      </w:r>
      <w:r>
        <w:t xml:space="preserve">sentinel value, so even if the compiler cannot diagnose the read</w:t>
      </w:r>
      <w:r>
        <w:t xml:space="preserve"> </w:t>
      </w:r>
      <w:r>
        <w:t xml:space="preserve">statically, the resulting NULL-pointer fault is deterministic rather</w:t>
      </w:r>
      <w:r>
        <w:t xml:space="preserve"> </w:t>
      </w:r>
      <w:r>
        <w:t xml:space="preserve">than a wild read.</w:t>
      </w:r>
    </w:p>
    <w:bookmarkEnd w:id="227"/>
    <w:bookmarkStart w:id="230" w:name="c4789-buffer-will-be-overrun"/>
    <w:p>
      <w:pPr>
        <w:pStyle w:val="Heading3"/>
      </w:pPr>
      <w:r>
        <w:t xml:space="preserve">C4789 — buffer will be overrun</w:t>
      </w:r>
    </w:p>
    <w:p>
      <w:pPr>
        <w:pStyle w:val="FirstParagraph"/>
      </w:pPr>
      <w:r>
        <w:rPr>
          <w:b/>
          <w:bCs/>
        </w:rPr>
        <w:t xml:space="preserve">Compiler text:</w:t>
      </w:r>
      <w:r>
        <w:t xml:space="preserve"> </w:t>
      </w:r>
      <w:r>
        <w:rPr>
          <w:rStyle w:val="VerbatimChar"/>
        </w:rPr>
        <w:t xml:space="preserve">in function '%s' buffer '%s' of size %d bytes will be overrun; %d bytes will be written starting at offset %d</w:t>
      </w:r>
      <w:r>
        <w:t xml:space="preserve"> </w:t>
      </w:r>
      <w:r>
        <w:t xml:space="preserve">(level 1; elevated to error under</w:t>
      </w:r>
      <w:r>
        <w:t xml:space="preserve"> </w:t>
      </w:r>
      <w:r>
        <w:rPr>
          <w:rStyle w:val="VerbatimChar"/>
        </w:rPr>
        <w:t xml:space="preserve">/sdl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Defect class:</w:t>
      </w:r>
      <w:r>
        <w:t xml:space="preserve"> </w:t>
      </w:r>
      <w:r>
        <w:t xml:space="preserve">The optimizer’s bounds analysis has</w:t>
      </w:r>
      <w:r>
        <w:t xml:space="preserve"> </w:t>
      </w:r>
      <w:r>
        <w:rPr>
          <w:i/>
          <w:iCs/>
        </w:rPr>
        <w:t xml:space="preserve">proven</w:t>
      </w:r>
      <w:r>
        <w:rPr>
          <w:i/>
          <w:iCs/>
        </w:rPr>
        <w:t xml:space="preserve"> </w:t>
      </w:r>
      <w:r>
        <w:rPr>
          <w:i/>
          <w:iCs/>
        </w:rPr>
        <w:t xml:space="preserve">statically</w:t>
      </w:r>
      <w:r>
        <w:t xml:space="preserve"> </w:t>
      </w:r>
      <w:r>
        <w:t xml:space="preserve">that a memory write will exceed the destination buffer’s</w:t>
      </w:r>
      <w:r>
        <w:t xml:space="preserve"> </w:t>
      </w:r>
      <w:r>
        <w:t xml:space="preserve">size. This is the direct compile-time signal for the classic stack</w:t>
      </w:r>
      <w:r>
        <w:t xml:space="preserve"> </w:t>
      </w:r>
      <w:r>
        <w:t xml:space="preserve">buffer-overrun defect class</w:t>
      </w:r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CWE-121</w:t>
        </w:r>
      </w:hyperlink>
      <w:r>
        <w:t xml:space="preserve">,</w:t>
      </w:r>
      <w:r>
        <w:t xml:space="preserve"> </w:t>
      </w:r>
      <w:hyperlink r:id="rId229">
        <w:r>
          <w:rPr>
            <w:rStyle w:val="Hyperlink"/>
          </w:rPr>
          <w:t xml:space="preserve">CWE-787</w:t>
        </w:r>
      </w:hyperlink>
      <w:r>
        <w:t xml:space="preserve">).</w:t>
      </w:r>
    </w:p>
    <w:p>
      <w:pPr>
        <w:pStyle w:val="BodyText"/>
      </w:pPr>
      <w:r>
        <w:t xml:space="preserve">This warning fires from the</w:t>
      </w:r>
      <w:r>
        <w:t xml:space="preserve"> </w:t>
      </w:r>
      <w:r>
        <w:rPr>
          <w:b/>
          <w:bCs/>
        </w:rPr>
        <w:t xml:space="preserve">back-end optimizer</w:t>
      </w:r>
      <w:r>
        <w:t xml:space="preserve">, so it requires</w:t>
      </w:r>
      <w:r>
        <w:t xml:space="preserve"> </w:t>
      </w:r>
      <w:r>
        <w:t xml:space="preserve">optimizations to be enabled (</w:t>
      </w:r>
      <w:r>
        <w:rPr>
          <w:rStyle w:val="VerbatimChar"/>
        </w:rPr>
        <w:t xml:space="preserve">/O1</w:t>
      </w:r>
      <w:r>
        <w:t xml:space="preserve">,</w:t>
      </w:r>
      <w:r>
        <w:t xml:space="preserve"> </w:t>
      </w:r>
      <w:r>
        <w:rPr>
          <w:rStyle w:val="VerbatimChar"/>
        </w:rPr>
        <w:t xml:space="preserve">/O2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/Ox</w:t>
      </w:r>
      <w:r>
        <w:t xml:space="preserve">). Debug builds</w:t>
      </w:r>
      <w:r>
        <w:t xml:space="preserve"> </w:t>
      </w:r>
      <w:r>
        <w:t xml:space="preserve">(</w:t>
      </w:r>
      <w:r>
        <w:rPr>
          <w:rStyle w:val="VerbatimChar"/>
        </w:rPr>
        <w:t xml:space="preserve">/Od</w:t>
      </w:r>
      <w:r>
        <w:t xml:space="preserve">) will not emit it. In practice this means C4789 is one of the</w:t>
      </w:r>
      <w:r>
        <w:t xml:space="preserve"> </w:t>
      </w:r>
      <w:r>
        <w:t xml:space="preserve">warnings that distinguishes a release build’s diagnostic value from a</w:t>
      </w:r>
      <w:r>
        <w:t xml:space="preserve"> </w:t>
      </w:r>
      <w:r>
        <w:t xml:space="preserve">debug build’s — running</w:t>
      </w:r>
      <w:r>
        <w:t xml:space="preserve"> </w:t>
      </w:r>
      <w:r>
        <w:rPr>
          <w:rStyle w:val="VerbatimChar"/>
        </w:rPr>
        <w:t xml:space="preserve">/O2 /W4 /WX</w:t>
      </w:r>
      <w:r>
        <w:t xml:space="preserve"> </w:t>
      </w:r>
      <w:r>
        <w:t xml:space="preserve">on shipping configurations</w:t>
      </w:r>
      <w:r>
        <w:t xml:space="preserve"> </w:t>
      </w:r>
      <w:r>
        <w:t xml:space="preserve">catches buffer overruns the debug build silently let through.</w:t>
      </w:r>
    </w:p>
    <w:p>
      <w:pPr>
        <w:pStyle w:val="BodyText"/>
      </w:pPr>
      <w:r>
        <w:rPr>
          <w:b/>
          <w:bCs/>
        </w:rPr>
        <w:t xml:space="preserve">Example pattern:</w:t>
      </w:r>
      <w:r>
        <w:t xml:space="preserve"> </w:t>
      </w:r>
      <w:r>
        <w:t xml:space="preserve">any constant-offset write past the end of a</w:t>
      </w:r>
      <w:r>
        <w:t xml:space="preserve"> </w:t>
      </w:r>
      <w:r>
        <w:t xml:space="preserve">fixed-size stack array, where the offset and the buffer size are</w:t>
      </w:r>
      <w:r>
        <w:t xml:space="preserve"> </w:t>
      </w:r>
      <w:r>
        <w:t xml:space="preserve">both known to the optimizer (e.g.,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t xml:space="preserve">with a constant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larger than</w:t>
      </w:r>
      <w:r>
        <w:t xml:space="preserve"> </w:t>
      </w:r>
      <w:r>
        <w:rPr>
          <w:rStyle w:val="VerbatimChar"/>
        </w:rPr>
        <w:t xml:space="preserve">sizeof(dst)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*(p + k) = v</w:t>
      </w:r>
      <w:r>
        <w:t xml:space="preserve"> </w:t>
      </w:r>
      <w:r>
        <w:t xml:space="preserve">with constant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exceeding the bounds).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Use a bounds-aware API (</w:t>
      </w:r>
      <w:r>
        <w:rPr>
          <w:rStyle w:val="VerbatimChar"/>
        </w:rPr>
        <w:t xml:space="preserve">memcpy_s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strcpy_s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std::copy_n</w:t>
      </w:r>
      <w:r>
        <w:t xml:space="preserve"> </w:t>
      </w:r>
      <w:r>
        <w:t xml:space="preserve">with a properly computed length,</w:t>
      </w:r>
      <w:r>
        <w:t xml:space="preserve"> </w:t>
      </w:r>
      <w:r>
        <w:rPr>
          <w:rStyle w:val="VerbatimChar"/>
        </w:rPr>
        <w:t xml:space="preserve">std::span</w:t>
      </w:r>
      <w:r>
        <w:t xml:space="preserve"> </w:t>
      </w:r>
      <w:r>
        <w:t xml:space="preserve">member</w:t>
      </w:r>
      <w:r>
        <w:t xml:space="preserve"> </w:t>
      </w:r>
      <w:r>
        <w:t xml:space="preserve">functions) and propagate the destination’s actual capacity through</w:t>
      </w:r>
      <w:r>
        <w:t xml:space="preserve"> </w:t>
      </w:r>
      <w:r>
        <w:t xml:space="preserve">the call chain rather than relying on a literal that has to be kept</w:t>
      </w:r>
      <w:r>
        <w:t xml:space="preserve"> </w:t>
      </w:r>
      <w:r>
        <w:t xml:space="preserve">in sync. For C++ code,</w:t>
      </w:r>
      <w:r>
        <w:t xml:space="preserve"> </w:t>
      </w:r>
      <w:r>
        <w:rPr>
          <w:rStyle w:val="VerbatimChar"/>
        </w:rPr>
        <w:t xml:space="preserve">std::span&lt;T&gt;</w:t>
      </w:r>
      <w:r>
        <w:t xml:space="preserve"> </w:t>
      </w:r>
      <w:r>
        <w:t xml:space="preserve">(C++20) eliminates the</w:t>
      </w:r>
      <w:r>
        <w:t xml:space="preserve"> </w:t>
      </w:r>
      <w:r>
        <w:t xml:space="preserve">fixed-buffer-with-separate-length idiom that gives rise to most C4789</w:t>
      </w:r>
      <w:r>
        <w:t xml:space="preserve"> </w:t>
      </w:r>
      <w:r>
        <w:t xml:space="preserve">sites.</w:t>
      </w:r>
    </w:p>
    <w:p>
      <w:pPr>
        <w:pStyle w:val="BodyText"/>
      </w:pPr>
      <w:r>
        <w:t xml:space="preserve">This warning is on Microsoft BinSkim’s</w:t>
      </w:r>
      <w:r>
        <w:t xml:space="preserve"> </w:t>
      </w:r>
      <w:r>
        <w:rPr>
          <w:rStyle w:val="VerbatimChar"/>
        </w:rPr>
        <w:t xml:space="preserve">BA2007 EnableCriticalCompilerWarnings</w:t>
      </w:r>
      <w:r>
        <w:t xml:space="preserve"> </w:t>
      </w:r>
      <w:r>
        <w:t xml:space="preserve">required list — if your team’s deployment pipeline runs BinSkim,</w:t>
      </w:r>
      <w:r>
        <w:t xml:space="preserve"> </w:t>
      </w:r>
      <w:r>
        <w:t xml:space="preserve">suppressing or disabling C4789 will fail the gate.</w:t>
      </w:r>
    </w:p>
    <w:p>
      <w:pPr>
        <w:pStyle w:val="SourceCode"/>
      </w:pPr>
      <w:r>
        <w:rPr>
          <w:rStyle w:val="CommentTok"/>
        </w:rPr>
        <w:t xml:space="preserve">// before (C4789, /O2 required)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C4789: buffer 'buf' of size 5 bytes will be overrun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observable use; without it, DCE removes the memcpy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after — destination sized correctly, copy bounded by source size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{};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copy_n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sizeof(src) &lt;= buf.size()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Reproducer note.</w:t>
      </w:r>
      <w:r>
        <w:t xml:space="preserve"> </w:t>
      </w:r>
      <w:r>
        <w:t xml:space="preserve">C4789 is back-end-emitted, so the optimizer must</w:t>
      </w:r>
      <w:r>
        <w:t xml:space="preserve"> </w:t>
      </w:r>
      <w:r>
        <w:t xml:space="preserve">actually generate stores to the offending buffer. If the buffer is</w:t>
      </w:r>
      <w:r>
        <w:t xml:space="preserve"> </w:t>
      </w:r>
      <w:r>
        <w:t xml:space="preserve">unused, dead-code elimination will silently remove the entire site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C4789 has a chance to fire — this is why the</w:t>
      </w:r>
      <w:r>
        <w:t xml:space="preserve"> </w:t>
      </w:r>
      <w:r>
        <w:t xml:space="preserve">“before”</w:t>
      </w:r>
      <w:r>
        <w:t xml:space="preserve"> </w:t>
      </w:r>
      <w:r>
        <w:t xml:space="preserve">example</w:t>
      </w:r>
      <w:r>
        <w:t xml:space="preserve"> </w:t>
      </w:r>
      <w:r>
        <w:t xml:space="preserve">above passes the result to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. In real code an unused stack</w:t>
      </w:r>
      <w:r>
        <w:t xml:space="preserve"> </w:t>
      </w:r>
      <w:r>
        <w:t xml:space="preserve">buffer is itself a defect; the printf is a stand-in for the actual</w:t>
      </w:r>
      <w:r>
        <w:t xml:space="preserve"> </w:t>
      </w:r>
      <w:r>
        <w:t xml:space="preserve">downstream use that exists in any non-trivial caller.</w:t>
      </w:r>
    </w:p>
    <w:bookmarkEnd w:id="230"/>
    <w:bookmarkStart w:id="231" w:name="c4995-c4996-deprecated-api-used"/>
    <w:p>
      <w:pPr>
        <w:pStyle w:val="Heading3"/>
      </w:pPr>
      <w:r>
        <w:t xml:space="preserve">C4995 / C4996 — deprecated API used</w:t>
      </w:r>
    </w:p>
    <w:p>
      <w:pPr>
        <w:pStyle w:val="FirstParagraph"/>
      </w:pPr>
      <w:r>
        <w:rPr>
          <w:b/>
          <w:bCs/>
        </w:rPr>
        <w:t xml:space="preserve">Compiler text: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'%$I': name was marked as #pragma deprecated</w:t>
      </w:r>
      <w:r>
        <w:t xml:space="preserve"> </w:t>
      </w:r>
      <w:r>
        <w:t xml:space="preserve">(C4995 level 3)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'%$S': %$*</w:t>
      </w:r>
      <w:r>
        <w:t xml:space="preserve"> </w:t>
      </w:r>
      <w:r>
        <w:t xml:space="preserve">(C4996 level 3, message text comes from the deprecation attribute)</w:t>
      </w:r>
    </w:p>
    <w:p>
      <w:pPr>
        <w:pStyle w:val="FirstParagraph"/>
      </w:pPr>
      <w:r>
        <w:rPr>
          <w:b/>
          <w:bCs/>
        </w:rPr>
        <w:t xml:space="preserve">Defect class:</w:t>
      </w:r>
      <w:r>
        <w:t xml:space="preserve"> </w:t>
      </w:r>
      <w:r>
        <w:t xml:space="preserve">The code calls an API the platform vendor has</w:t>
      </w:r>
      <w:r>
        <w:t xml:space="preserve"> </w:t>
      </w:r>
      <w:r>
        <w:t xml:space="preserve">explicitly deprecated — usually because the API has a documented</w:t>
      </w:r>
      <w:r>
        <w:t xml:space="preserve"> </w:t>
      </w:r>
      <w:r>
        <w:t xml:space="preserve">security defect or a documented better-API replacement. The list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strcat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</w:t>
      </w:r>
      <w:r>
        <w:t xml:space="preserve">,</w:t>
      </w:r>
      <w:r>
        <w:t xml:space="preserve"> </w:t>
      </w:r>
      <w:r>
        <w:rPr>
          <w:rStyle w:val="VerbatimChar"/>
        </w:rPr>
        <w:t xml:space="preserve">_alloca</w:t>
      </w:r>
      <w:r>
        <w:t xml:space="preserve">,</w:t>
      </w:r>
      <w:r>
        <w:t xml:space="preserve"> </w:t>
      </w:r>
      <w:r>
        <w:rPr>
          <w:rStyle w:val="VerbatimChar"/>
        </w:rPr>
        <w:t xml:space="preserve">tmpnam</w:t>
      </w:r>
      <w:r>
        <w:t xml:space="preserve">,</w:t>
      </w:r>
      <w:r>
        <w:t xml:space="preserve"> </w:t>
      </w:r>
      <w:r>
        <w:t xml:space="preserve">many of the locale-sensitive</w:t>
      </w:r>
      <w:r>
        <w:t xml:space="preserve"> </w:t>
      </w:r>
      <w:r>
        <w:rPr>
          <w:rStyle w:val="VerbatimChar"/>
        </w:rPr>
        <w:t xml:space="preserve">&lt;ctype.h&gt;</w:t>
      </w:r>
      <w:r>
        <w:t xml:space="preserve"> </w:t>
      </w:r>
      <w:r>
        <w:t xml:space="preserve">functions, and the</w:t>
      </w:r>
      <w:r>
        <w:t xml:space="preserve"> </w:t>
      </w:r>
      <w:r>
        <w:t xml:space="preserve">Windows-specific</w:t>
      </w:r>
      <w:r>
        <w:t xml:space="preserve"> </w:t>
      </w:r>
      <w:r>
        <w:rPr>
          <w:rStyle w:val="VerbatimChar"/>
        </w:rPr>
        <w:t xml:space="preserve">_CRT_SECURE_NO_WARNINGS</w:t>
      </w:r>
      <w:r>
        <w:t xml:space="preserve">-gated set.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Use the replacement the deprecation message names. For the</w:t>
      </w:r>
      <w:r>
        <w:t xml:space="preserve"> </w:t>
      </w:r>
      <w:r>
        <w:t xml:space="preserve">C runtime functions, the replacements are typically the</w:t>
      </w:r>
      <w:r>
        <w:t xml:space="preserve"> </w:t>
      </w:r>
      <w:r>
        <w:rPr>
          <w:rStyle w:val="VerbatimChar"/>
        </w:rPr>
        <w:t xml:space="preserve">_s</w:t>
      </w:r>
      <w:r>
        <w:t xml:space="preserve">-suffixed</w:t>
      </w:r>
      <w:r>
        <w:t xml:space="preserve"> </w:t>
      </w:r>
      <w:r>
        <w:t xml:space="preserve">secure variants (</w:t>
      </w:r>
      <w:r>
        <w:rPr>
          <w:rStyle w:val="VerbatimChar"/>
        </w:rPr>
        <w:t xml:space="preserve">strcpy_s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sprintf_s</w:t>
      </w:r>
      <w:r>
        <w:t xml:space="preserve">, etc.) or the standard C11</w:t>
      </w:r>
      <w:r>
        <w:t xml:space="preserve"> </w:t>
      </w:r>
      <w:r>
        <w:rPr>
          <w:rStyle w:val="VerbatimChar"/>
        </w:rPr>
        <w:t xml:space="preserve">Annex K</w:t>
      </w:r>
      <w:r>
        <w:t xml:space="preserve"> </w:t>
      </w:r>
      <w:r>
        <w:t xml:space="preserve">bounds-checked variants. For C++ code, prefer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std::format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std::span</w:t>
      </w:r>
      <w:r>
        <w:t xml:space="preserve">-based equivalents.</w:t>
      </w:r>
    </w:p>
    <w:p>
      <w:pPr>
        <w:pStyle w:val="SourceCode"/>
      </w:pPr>
      <w:r>
        <w:rPr>
          <w:rStyle w:val="CommentTok"/>
        </w:rPr>
        <w:t xml:space="preserve">// before (C4996)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after — C++20 std::format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or — C11 bounds-checked</w:t>
      </w:r>
      <w:r>
        <w:br/>
      </w:r>
      <w:r>
        <w:rPr>
          <w:rStyle w:val="NormalTok"/>
        </w:rPr>
        <w:t xml:space="preserve">strcpy_s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Avoid:</w:t>
      </w:r>
      <w:r>
        <w:t xml:space="preserve"> </w:t>
      </w:r>
      <w:r>
        <w:rPr>
          <w:rStyle w:val="VerbatimChar"/>
        </w:rPr>
        <w:t xml:space="preserve">#define _CRT_SECURE_NO_WARNINGS</w:t>
      </w:r>
      <w:r>
        <w:t xml:space="preserve"> </w:t>
      </w:r>
      <w:r>
        <w:t xml:space="preserve">to silence the entire</w:t>
      </w:r>
      <w:r>
        <w:t xml:space="preserve"> </w:t>
      </w:r>
      <w:r>
        <w:t xml:space="preserve">class. The deprecation list represents accumulated industry knowledge</w:t>
      </w:r>
      <w:r>
        <w:t xml:space="preserve"> </w:t>
      </w:r>
      <w:r>
        <w:t xml:space="preserve">about which APIs do not compose with secure-coding practices; the</w:t>
      </w:r>
      <w:r>
        <w:t xml:space="preserve"> </w:t>
      </w:r>
      <w:r>
        <w:t xml:space="preserve">right answer is to use the safer API, not to hide the warning.</w:t>
      </w:r>
    </w:p>
    <w:bookmarkEnd w:id="231"/>
    <w:bookmarkStart w:id="234" w:name="Xe3f653377d5cad74185f39f9b6d8fa45392ef75"/>
    <w:p>
      <w:pPr>
        <w:pStyle w:val="Heading3"/>
      </w:pPr>
      <w:r>
        <w:t xml:space="preserve">C5045 — Spectre mitigation insertion notification</w:t>
      </w:r>
    </w:p>
    <w:p>
      <w:pPr>
        <w:pStyle w:val="FirstParagraph"/>
      </w:pPr>
      <w:r>
        <w:rPr>
          <w:b/>
          <w:bCs/>
        </w:rPr>
        <w:t xml:space="preserve">Compiler text:</w:t>
      </w:r>
      <w:r>
        <w:t xml:space="preserve"> </w:t>
      </w:r>
      <w:r>
        <w:rPr>
          <w:rStyle w:val="VerbatimChar"/>
        </w:rPr>
        <w:t xml:space="preserve">Compiler will insert Spectre mitigation for memory load if /Qspectre switch specified%s%s</w:t>
      </w:r>
      <w:r>
        <w:t xml:space="preserve"> </w:t>
      </w:r>
      <w:r>
        <w:t xml:space="preserve">(off by default, no level)</w:t>
      </w:r>
    </w:p>
    <w:p>
      <w:pPr>
        <w:pStyle w:val="BodyText"/>
      </w:pPr>
      <w:r>
        <w:rPr>
          <w:b/>
          <w:bCs/>
        </w:rPr>
        <w:t xml:space="preserve">Defect class:</w:t>
      </w:r>
      <w:r>
        <w:t xml:space="preserve"> </w:t>
      </w:r>
      <w:r>
        <w:t xml:space="preserve">This is not a defect warning — it is an</w:t>
      </w:r>
      <w:r>
        <w:t xml:space="preserve"> </w:t>
      </w:r>
      <w:r>
        <w:rPr>
          <w:i/>
          <w:iCs/>
        </w:rPr>
        <w:t xml:space="preserve">informational</w:t>
      </w:r>
      <w:r>
        <w:t xml:space="preserve"> </w:t>
      </w:r>
      <w:r>
        <w:t xml:space="preserve">warning that fires at every site where, if the build</w:t>
      </w:r>
      <w:r>
        <w:t xml:space="preserve"> </w:t>
      </w:r>
      <w:r>
        <w:t xml:space="preserve">had</w:t>
      </w:r>
      <w:r>
        <w:t xml:space="preserve"> </w:t>
      </w:r>
      <w:r>
        <w:rPr>
          <w:rStyle w:val="VerbatimChar"/>
        </w:rPr>
        <w:t xml:space="preserve">/Qspectre</w:t>
      </w:r>
      <w:r>
        <w:t xml:space="preserve"> </w:t>
      </w:r>
      <w:r>
        <w:t xml:space="preserve">enabled, the compiler would have inserted a Spectre</w:t>
      </w:r>
      <w:r>
        <w:t xml:space="preserve"> </w:t>
      </w:r>
      <w:r>
        <w:t xml:space="preserve">v1 mitigation barrier. It is intended as an audit tool: build with</w:t>
      </w:r>
      <w:r>
        <w:t xml:space="preserve"> </w:t>
      </w:r>
      <w:r>
        <w:rPr>
          <w:rStyle w:val="VerbatimChar"/>
        </w:rPr>
        <w:t xml:space="preserve">/Wall</w:t>
      </w:r>
      <w:r>
        <w:t xml:space="preserve"> </w:t>
      </w:r>
      <w:r>
        <w:t xml:space="preserve">(or with</w:t>
      </w:r>
      <w:r>
        <w:t xml:space="preserve"> </w:t>
      </w:r>
      <w:r>
        <w:rPr>
          <w:rStyle w:val="VerbatimChar"/>
        </w:rPr>
        <w:t xml:space="preserve">/w15045</w:t>
      </w:r>
      <w:r>
        <w:t xml:space="preserve"> </w:t>
      </w:r>
      <w:r>
        <w:t xml:space="preserve">to specifically enable it) and inspect the</w:t>
      </w:r>
      <w:r>
        <w:t xml:space="preserve"> </w:t>
      </w:r>
      <w:r>
        <w:t xml:space="preserve">list of sites to understand the compiler’s coverage of your code.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None required. Enable</w:t>
      </w:r>
      <w:r>
        <w:t xml:space="preserve"> </w:t>
      </w:r>
      <w:hyperlink w:anchor="qspectre">
        <w:r>
          <w:rPr>
            <w:rStyle w:val="VerbatimChar"/>
          </w:rPr>
          <w:t xml:space="preserve">/Qspectre</w:t>
        </w:r>
      </w:hyperlink>
      <w:r>
        <w:t xml:space="preserve"> </w:t>
      </w:r>
      <w:r>
        <w:t xml:space="preserve">to actually</w:t>
      </w:r>
      <w:r>
        <w:t xml:space="preserve"> </w:t>
      </w:r>
      <w:r>
        <w:t xml:space="preserve">insert the mitigations.</w:t>
      </w:r>
    </w:p>
    <w:p>
      <w:pPr>
        <w:pStyle w:val="BodyText"/>
      </w:pPr>
      <w:bookmarkStart w:id="232" w:name="appendix-a"/>
      <w:bookmarkEnd w:id="232"/>
      <w:r>
        <w:t xml:space="preserve"> </w:t>
      </w:r>
      <w:bookmarkStart w:id="233" w:name="suppressing-warnings"/>
      <w:bookmarkEnd w:id="233"/>
    </w:p>
    <w:bookmarkEnd w:id="234"/>
    <w:bookmarkStart w:id="241" w:name="suppressing-warnings"/>
    <w:p>
      <w:pPr>
        <w:pStyle w:val="Heading3"/>
      </w:pPr>
      <w:r>
        <w:t xml:space="preserve">Suppressing warnings</w:t>
      </w:r>
    </w:p>
    <w:p>
      <w:pPr>
        <w:pStyle w:val="FirstParagraph"/>
      </w:pPr>
      <w:r>
        <w:rPr>
          <w:rStyle w:val="VerbatimChar"/>
        </w:rPr>
        <w:t xml:space="preserve">/W4 /WX</w:t>
      </w:r>
      <w:r>
        <w:t xml:space="preserve"> </w:t>
      </w:r>
      <w:r>
        <w:t xml:space="preserve">is a productive baseline only when the team has a way to</w:t>
      </w:r>
      <w:r>
        <w:t xml:space="preserve"> </w:t>
      </w:r>
      <w:r>
        <w:rPr>
          <w:i/>
          <w:iCs/>
        </w:rPr>
        <w:t xml:space="preserve">selectively</w:t>
      </w:r>
      <w:r>
        <w:t xml:space="preserve"> </w:t>
      </w:r>
      <w:r>
        <w:t xml:space="preserve">relax the policy at the smallest possible scope.</w:t>
      </w:r>
      <w:r>
        <w:t xml:space="preserve"> </w:t>
      </w:r>
      <w:r>
        <w:t xml:space="preserve">The recommended order of preference for relaxing a warning, from most</w:t>
      </w:r>
      <w:r>
        <w:t xml:space="preserve"> </w:t>
      </w:r>
      <w:r>
        <w:t xml:space="preserve">preferred (smallest scope) to least preferred (largest scope):</w:t>
      </w:r>
    </w:p>
    <w:bookmarkStart w:id="235" w:name="a.1-use-external-for-third-party-headers"/>
    <w:p>
      <w:pPr>
        <w:pStyle w:val="Heading4"/>
      </w:pPr>
      <w:r>
        <w:t xml:space="preserve">A.1 Use</w:t>
      </w:r>
      <w:r>
        <w:t xml:space="preserve"> </w:t>
      </w:r>
      <w:r>
        <w:rPr>
          <w:rStyle w:val="VerbatimChar"/>
        </w:rPr>
        <w:t xml:space="preserve">/external:*</w:t>
      </w:r>
      <w:r>
        <w:t xml:space="preserve"> </w:t>
      </w:r>
      <w:r>
        <w:t xml:space="preserve">for third-party headers</w:t>
      </w:r>
    </w:p>
    <w:p>
      <w:pPr>
        <w:pStyle w:val="FirstParagraph"/>
      </w:pPr>
      <w:r>
        <w:t xml:space="preserve">If the warning fires inside a header you do not own — Boost, the</w:t>
      </w:r>
      <w:r>
        <w:t xml:space="preserve"> </w:t>
      </w:r>
      <w:r>
        <w:t xml:space="preserve">Windows SDK, a vendor library — make the header</w:t>
      </w:r>
      <w:r>
        <w:t xml:space="preserve"> </w:t>
      </w:r>
      <w:r>
        <w:rPr>
          <w:i/>
          <w:iCs/>
        </w:rPr>
        <w:t xml:space="preserve">external</w:t>
      </w:r>
      <w:r>
        <w:t xml:space="preserve"> </w:t>
      </w:r>
      <w:r>
        <w:t xml:space="preserve">with</w:t>
      </w:r>
      <w:r>
        <w:t xml:space="preserve"> </w:t>
      </w:r>
      <w:hyperlink w:anchor="external-i">
        <w:r>
          <w:rPr>
            <w:rStyle w:val="VerbatimChar"/>
          </w:rPr>
          <w:t xml:space="preserve">/external:I</w:t>
        </w:r>
      </w:hyperlink>
      <w:r>
        <w:t xml:space="preserve">,</w:t>
      </w:r>
      <w:r>
        <w:t xml:space="preserve"> </w:t>
      </w:r>
      <w:hyperlink w:anchor="external-w">
        <w:r>
          <w:rPr>
            <w:rStyle w:val="VerbatimChar"/>
          </w:rPr>
          <w:t xml:space="preserve">/external:W0</w:t>
        </w:r>
      </w:hyperlink>
      <w:r>
        <w:t xml:space="preserve">, and</w:t>
      </w:r>
      <w:r>
        <w:t xml:space="preserve"> </w:t>
      </w:r>
      <w:hyperlink w:anchor="external-templates">
        <w:r>
          <w:rPr>
            <w:rStyle w:val="VerbatimChar"/>
          </w:rPr>
          <w:t xml:space="preserve">/external:templates-</w:t>
        </w:r>
      </w:hyperlink>
      <w:r>
        <w:t xml:space="preserve">. The warning policy</w:t>
      </w:r>
      <w:r>
        <w:t xml:space="preserve"> </w:t>
      </w:r>
      <w:r>
        <w:t xml:space="preserve">then applies to your code only.</w:t>
      </w:r>
    </w:p>
    <w:p>
      <w:pPr>
        <w:pStyle w:val="SourceCode"/>
      </w:pPr>
      <w:r>
        <w:rPr>
          <w:rStyle w:val="VerbatimChar"/>
        </w:rPr>
        <w:t xml:space="preserve">/external:I path\to\boost\include /external:W0 /external:templates- /W4 /WX</w:t>
      </w:r>
    </w:p>
    <w:p>
      <w:pPr>
        <w:pStyle w:val="FirstParagraph"/>
      </w:pPr>
      <w:r>
        <w:t xml:space="preserve">This is the modern, supported answer. It scales: as soon as a</w:t>
      </w:r>
      <w:r>
        <w:t xml:space="preserve"> </w:t>
      </w:r>
      <w:r>
        <w:t xml:space="preserve">project adopts</w:t>
      </w:r>
      <w:r>
        <w:t xml:space="preserve"> </w:t>
      </w:r>
      <w:r>
        <w:rPr>
          <w:rStyle w:val="VerbatimChar"/>
        </w:rPr>
        <w:t xml:space="preserve">/external:*</w:t>
      </w:r>
      <w:r>
        <w:t xml:space="preserve">, dozens of ad-hoc per-warning suppressions</w:t>
      </w:r>
      <w:r>
        <w:t xml:space="preserve"> </w:t>
      </w:r>
      <w:r>
        <w:t xml:space="preserve">in build scripts and wrapper headers can be removed.</w:t>
      </w:r>
    </w:p>
    <w:bookmarkEnd w:id="235"/>
    <w:bookmarkStart w:id="236" w:name="X30de4f1570dfc62b0db7e16ab2840c159534f24"/>
    <w:p>
      <w:pPr>
        <w:pStyle w:val="Heading4"/>
      </w:pPr>
      <w:r>
        <w:t xml:space="preserve">A.2 Use</w:t>
      </w:r>
      <w:r>
        <w:t xml:space="preserve"> </w:t>
      </w:r>
      <w:r>
        <w:rPr>
          <w:rStyle w:val="VerbatimChar"/>
        </w:rPr>
        <w:t xml:space="preserve">#pragma warning(push)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(disable)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(pop)</w:t>
      </w:r>
      <w:r>
        <w:t xml:space="preserve"> </w:t>
      </w:r>
      <w:r>
        <w:t xml:space="preserve">for a tight scope</w:t>
      </w:r>
    </w:p>
    <w:p>
      <w:pPr>
        <w:pStyle w:val="FirstParagraph"/>
      </w:pPr>
      <w:r>
        <w:t xml:space="preserve">For a single instance of a known-safe construct in your own code,</w:t>
      </w:r>
      <w:r>
        <w:t xml:space="preserve"> </w:t>
      </w:r>
      <w:r>
        <w:t xml:space="preserve">bracket the offending construct with a tightly-scoped</w:t>
      </w:r>
      <w:r>
        <w:t xml:space="preserve"> </w:t>
      </w:r>
      <w:r>
        <w:rPr>
          <w:rStyle w:val="VerbatimChar"/>
        </w:rPr>
        <w:t xml:space="preserve">#pragma warning</w:t>
      </w:r>
      <w:r>
        <w:t xml:space="preserve"> </w:t>
      </w:r>
      <w:r>
        <w:t xml:space="preserve">push/pop:</w:t>
      </w:r>
    </w:p>
    <w:p>
      <w:pPr>
        <w:pStyle w:val="SourceCode"/>
      </w:pPr>
      <w:r>
        <w:rPr>
          <w:rStyle w:val="PreprocessorTok"/>
        </w:rPr>
        <w:t xml:space="preserve">#pragma warning(push)</w:t>
      </w:r>
      <w:r>
        <w:br/>
      </w:r>
      <w:r>
        <w:rPr>
          <w:rStyle w:val="PreprocessorTok"/>
        </w:rPr>
        <w:t xml:space="preserve">#pragma warning(disable: 4996)     </w:t>
      </w:r>
      <w:r>
        <w:rPr>
          <w:rStyle w:val="CommentTok"/>
        </w:rPr>
        <w:t xml:space="preserve">// we know strncpy is risky; here we have proven the bound</w:t>
      </w:r>
      <w:r>
        <w:br/>
      </w:r>
      <w:r>
        <w:rPr>
          <w:rStyle w:val="NormalTok"/>
        </w:rPr>
        <w:t xml:space="preserve">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dst_size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#pragma warning(pop)</w:t>
      </w:r>
    </w:p>
    <w:p>
      <w:pPr>
        <w:pStyle w:val="FirstParagraph"/>
      </w:pPr>
      <w:r>
        <w:t xml:space="preserve">Always include a</w:t>
      </w:r>
      <w:r>
        <w:t xml:space="preserve"> </w:t>
      </w:r>
      <w:r>
        <w:rPr>
          <w:i/>
          <w:iCs/>
        </w:rPr>
        <w:t xml:space="preserve">comment</w:t>
      </w:r>
      <w:r>
        <w:t xml:space="preserve"> </w:t>
      </w:r>
      <w:r>
        <w:t xml:space="preserve">explaining why the suppression is correct.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#pragma warning(disable)</w:t>
      </w:r>
      <w:r>
        <w:t xml:space="preserve"> </w:t>
      </w:r>
      <w:r>
        <w:t xml:space="preserve">without justification is technical debt;</w:t>
      </w:r>
      <w:r>
        <w:t xml:space="preserve"> </w:t>
      </w:r>
      <w:r>
        <w:t xml:space="preserve">with a justification it is documentation.</w:t>
      </w:r>
    </w:p>
    <w:bookmarkEnd w:id="236"/>
    <w:bookmarkStart w:id="237" w:name="X5761e2ccdc494c38f050ae7d1e67411027d1b31"/>
    <w:p>
      <w:pPr>
        <w:pStyle w:val="Heading4"/>
      </w:pPr>
      <w:r>
        <w:t xml:space="preserve">A.3 Use</w:t>
      </w:r>
      <w:r>
        <w:t xml:space="preserve"> </w:t>
      </w:r>
      <w:r>
        <w:rPr>
          <w:rStyle w:val="VerbatimChar"/>
        </w:rPr>
        <w:t xml:space="preserve">__pragma</w:t>
      </w:r>
      <w:r>
        <w:t xml:space="preserve"> </w:t>
      </w:r>
      <w:r>
        <w:t xml:space="preserve">for a single statement inside a macro</w:t>
      </w:r>
    </w:p>
    <w:p>
      <w:pPr>
        <w:pStyle w:val="FirstParagraph"/>
      </w:pPr>
      <w:r>
        <w:rPr>
          <w:rStyle w:val="VerbatimChar"/>
        </w:rPr>
        <w:t xml:space="preserve">__pragma</w:t>
      </w:r>
      <w:r>
        <w:t xml:space="preserve"> </w:t>
      </w:r>
      <w:r>
        <w:t xml:space="preserve">is the function-like form of</w:t>
      </w:r>
      <w:r>
        <w:t xml:space="preserve"> </w:t>
      </w:r>
      <w:r>
        <w:rPr>
          <w:rStyle w:val="VerbatimChar"/>
        </w:rPr>
        <w:t xml:space="preserve">#pragma</w:t>
      </w:r>
      <w:r>
        <w:t xml:space="preserve"> </w:t>
      </w:r>
      <w:r>
        <w:t xml:space="preserve">that can be used</w:t>
      </w:r>
      <w:r>
        <w:t xml:space="preserve"> </w:t>
      </w:r>
      <w:r>
        <w:t xml:space="preserve">inside a macro expansion or other context where a</w:t>
      </w:r>
      <w:r>
        <w:t xml:space="preserve"> </w:t>
      </w:r>
      <w:r>
        <w:rPr>
          <w:rStyle w:val="VerbatimChar"/>
        </w:rPr>
        <w:t xml:space="preserve">#</w:t>
      </w:r>
      <w:r>
        <w:t xml:space="preserve">-prefixed</w:t>
      </w:r>
      <w:r>
        <w:t xml:space="preserve"> </w:t>
      </w:r>
      <w:r>
        <w:t xml:space="preserve">directive would be syntactically invalid:</w:t>
      </w:r>
    </w:p>
    <w:p>
      <w:pPr>
        <w:pStyle w:val="SourceCode"/>
      </w:pPr>
      <w:r>
        <w:rPr>
          <w:rStyle w:val="PreprocessorTok"/>
        </w:rPr>
        <w:t xml:space="preserve">#define UNUSED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__pragma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suppress</w:t>
      </w:r>
      <w:r>
        <w:rPr>
          <w:rStyle w:val="OperatorTok"/>
        </w:rPr>
        <w:t xml:space="preserve">: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4189</w:t>
      </w:r>
      <w:r>
        <w:rPr>
          <w:rStyle w:val="OperatorTok"/>
        </w:rPr>
        <w:t xml:space="preserve">))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warning(suppress: N)</w:t>
      </w:r>
      <w:r>
        <w:t xml:space="preserve"> </w:t>
      </w:r>
      <w:r>
        <w:t xml:space="preserve">is equivalent to</w:t>
      </w:r>
      <w:r>
        <w:t xml:space="preserve"> </w:t>
      </w:r>
      <w:r>
        <w:rPr>
          <w:rStyle w:val="VerbatimChar"/>
        </w:rPr>
        <w:t xml:space="preserve">disable: N</w:t>
      </w:r>
      <w:r>
        <w:t xml:space="preserve"> </w:t>
      </w:r>
      <w:r>
        <w:t xml:space="preserve">followed by</w:t>
      </w:r>
      <w:r>
        <w:t xml:space="preserve"> </w:t>
      </w:r>
      <w:r>
        <w:t xml:space="preserve">re-enable, scoped to the next statement only.</w:t>
      </w:r>
    </w:p>
    <w:bookmarkEnd w:id="237"/>
    <w:bookmarkStart w:id="238" w:name="X600412b0156e70d415aed41f588914bcd9507b6"/>
    <w:p>
      <w:pPr>
        <w:pStyle w:val="Heading4"/>
      </w:pPr>
      <w:r>
        <w:t xml:space="preserve">A.4 Use</w:t>
      </w:r>
      <w:r>
        <w:t xml:space="preserve"> </w:t>
      </w:r>
      <w:r>
        <w:rPr>
          <w:rStyle w:val="VerbatimChar"/>
        </w:rPr>
        <w:t xml:space="preserve">/wd&lt;n&gt;</w:t>
      </w:r>
      <w:r>
        <w:t xml:space="preserve"> </w:t>
      </w:r>
      <w:r>
        <w:t xml:space="preserve">for a project-wide suppression of last resort</w:t>
      </w:r>
    </w:p>
    <w:p>
      <w:pPr>
        <w:pStyle w:val="FirstParagraph"/>
      </w:pPr>
      <w:r>
        <w:t xml:space="preserve">If a warning fires throughout the project and the team has determined</w:t>
      </w:r>
      <w:r>
        <w:t xml:space="preserve"> </w:t>
      </w:r>
      <w:r>
        <w:t xml:space="preserve">it is not actionable in the project’s coding style — e.g., C4127</w:t>
      </w:r>
      <w:r>
        <w:t xml:space="preserve"> </w:t>
      </w:r>
      <w:r>
        <w:t xml:space="preserve">“conditional expression is constant”</w:t>
      </w:r>
      <w:r>
        <w:t xml:space="preserve"> </w:t>
      </w:r>
      <w:r>
        <w:t xml:space="preserve">in template-heavy code where</w:t>
      </w:r>
      <w:r>
        <w:t xml:space="preserve"> </w:t>
      </w:r>
      <w:r>
        <w:t xml:space="preserve">the condition is a</w:t>
      </w:r>
      <w:r>
        <w:t xml:space="preserve"> </w:t>
      </w:r>
      <w:r>
        <w:rPr>
          <w:rStyle w:val="VerbatimChar"/>
        </w:rPr>
        <w:t xml:space="preserve">constexpr</w:t>
      </w:r>
      <w:r>
        <w:t xml:space="preserve"> </w:t>
      </w:r>
      <w:r>
        <w:t xml:space="preserve">whose value depends on the</w:t>
      </w:r>
      <w:r>
        <w:t xml:space="preserve"> </w:t>
      </w:r>
      <w:r>
        <w:t xml:space="preserve">instantiation — use</w:t>
      </w:r>
      <w:r>
        <w:t xml:space="preserve"> </w:t>
      </w:r>
      <w:r>
        <w:rPr>
          <w:rStyle w:val="VerbatimChar"/>
        </w:rPr>
        <w:t xml:space="preserve">/wd&lt;n&gt;</w:t>
      </w:r>
      <w:r>
        <w:t xml:space="preserve"> </w:t>
      </w:r>
      <w:r>
        <w:t xml:space="preserve">on the project-wide compiler command</w:t>
      </w:r>
      <w:r>
        <w:t xml:space="preserve"> </w:t>
      </w:r>
      <w:r>
        <w:t xml:space="preserve">line:</w:t>
      </w:r>
    </w:p>
    <w:p>
      <w:pPr>
        <w:pStyle w:val="SourceCode"/>
      </w:pPr>
      <w:r>
        <w:rPr>
          <w:rStyle w:val="VerbatimChar"/>
        </w:rPr>
        <w:t xml:space="preserve">/wd4127     # constant conditional: intentional in our template metaprogramming</w:t>
      </w:r>
    </w:p>
    <w:p>
      <w:pPr>
        <w:pStyle w:val="FirstParagraph"/>
      </w:pPr>
      <w:r>
        <w:t xml:space="preserve">Document each</w:t>
      </w:r>
      <w:r>
        <w:t xml:space="preserve"> </w:t>
      </w:r>
      <w:r>
        <w:rPr>
          <w:rStyle w:val="VerbatimChar"/>
        </w:rPr>
        <w:t xml:space="preserve">/wd&lt;n&gt;</w:t>
      </w:r>
      <w:r>
        <w:t xml:space="preserve"> </w:t>
      </w:r>
      <w:r>
        <w:t xml:space="preserve">in a comment beside the build-system entry</w:t>
      </w:r>
      <w:r>
        <w:t xml:space="preserve"> </w:t>
      </w:r>
      <w:r>
        <w:t xml:space="preserve">that adds it. A bare list of disabled warnings tends to accrete</w:t>
      </w:r>
      <w:r>
        <w:t xml:space="preserve"> </w:t>
      </w:r>
      <w:r>
        <w:t xml:space="preserve">without bound; a documented list is auditable.</w:t>
      </w:r>
    </w:p>
    <w:bookmarkEnd w:id="238"/>
    <w:bookmarkStart w:id="240" w:name="X7d6062f02061bc290cf088f1b5f011612f980f6"/>
    <w:p>
      <w:pPr>
        <w:pStyle w:val="Heading4"/>
      </w:pPr>
      <w:r>
        <w:t xml:space="preserve">A.5 Do not disable warnings as a workaround for</w:t>
      </w:r>
      <w:r>
        <w:t xml:space="preserve"> </w:t>
      </w:r>
      <w:r>
        <w:rPr>
          <w:rStyle w:val="VerbatimChar"/>
        </w:rPr>
        <w:t xml:space="preserve">/WX</w:t>
      </w:r>
    </w:p>
    <w:p>
      <w:pPr>
        <w:pStyle w:val="FirstParagraph"/>
      </w:pPr>
      <w:r>
        <w:t xml:space="preserve">If the team is tempted to add</w:t>
      </w:r>
      <w:r>
        <w:t xml:space="preserve"> </w:t>
      </w:r>
      <w:r>
        <w:rPr>
          <w:rStyle w:val="VerbatimChar"/>
        </w:rPr>
        <w:t xml:space="preserve">/wd&lt;n&gt;</w:t>
      </w:r>
      <w:r>
        <w:t xml:space="preserve"> </w:t>
      </w:r>
      <w:r>
        <w:t xml:space="preserve">because a warning is firing</w:t>
      </w:r>
      <w:r>
        <w:t xml:space="preserve"> </w:t>
      </w:r>
      <w:r>
        <w:rPr>
          <w:i/>
          <w:iCs/>
        </w:rPr>
        <w:t xml:space="preserve">correctly</w:t>
      </w:r>
      <w:r>
        <w:t xml:space="preserve"> </w:t>
      </w:r>
      <w:r>
        <w:t xml:space="preserve">on real code and the code cannot easily be fixed, the</w:t>
      </w:r>
      <w:r>
        <w:t xml:space="preserve"> </w:t>
      </w:r>
      <w:r>
        <w:t xml:space="preserve">right answer is to fix the code (even if the fix is a</w:t>
      </w:r>
      <w:r>
        <w:t xml:space="preserve"> </w:t>
      </w:r>
      <w:r>
        <w:rPr>
          <w:rStyle w:val="VerbatimChar"/>
        </w:rPr>
        <w:t xml:space="preserve">gsl::narrow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static_cast</w:t>
      </w:r>
      <w:r>
        <w:t xml:space="preserve"> </w:t>
      </w:r>
      <w:r>
        <w:t xml:space="preserve">with a comment), not to disable the warning. A</w:t>
      </w:r>
      <w:r>
        <w:t xml:space="preserve"> </w:t>
      </w:r>
      <w:r>
        <w:t xml:space="preserve">suppressed warning will fire again when the same pattern is reintroduced</w:t>
      </w:r>
      <w:r>
        <w:t xml:space="preserve"> </w:t>
      </w:r>
      <w:r>
        <w:t xml:space="preserve">elsewhere; a fixed call site stays fixed.</w:t>
      </w:r>
    </w:p>
    <w:p>
      <w:pPr>
        <w:pStyle w:val="BodyText"/>
      </w:pPr>
      <w:bookmarkStart w:id="239" w:name="maintaining-debug-information"/>
      <w:bookmarkEnd w:id="239"/>
    </w:p>
    <w:bookmarkEnd w:id="240"/>
    <w:bookmarkEnd w:id="241"/>
    <w:bookmarkEnd w:id="242"/>
    <w:bookmarkStart w:id="249" w:name="maintaining-debug-information"/>
    <w:p>
      <w:pPr>
        <w:pStyle w:val="Heading2"/>
      </w:pPr>
      <w:r>
        <w:t xml:space="preserve">9. Maintaining debug information</w:t>
      </w:r>
    </w:p>
    <w:p>
      <w:pPr>
        <w:pStyle w:val="FirstParagraph"/>
      </w:pPr>
      <w:r>
        <w:t xml:space="preserve">Hardening defects in shipping binaries are usually discovered through</w:t>
      </w:r>
      <w:r>
        <w:t xml:space="preserve"> </w:t>
      </w:r>
      <w:r>
        <w:t xml:space="preserve">post-incident analysis — crash dumps, security-research disclosures,</w:t>
      </w:r>
      <w:r>
        <w:t xml:space="preserve"> </w:t>
      </w:r>
      <w:r>
        <w:t xml:space="preserve">fuzzer findings against released binaries. Every one of those workflows</w:t>
      </w:r>
      <w:r>
        <w:t xml:space="preserve"> </w:t>
      </w:r>
      <w:r>
        <w:t xml:space="preserve">depends on having the debug information for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revision that</w:t>
      </w:r>
      <w:r>
        <w:t xml:space="preserve"> </w:t>
      </w:r>
      <w:r>
        <w:t xml:space="preserve">built the binary, available at the time the binary is analyzed,</w:t>
      </w:r>
      <w:r>
        <w:t xml:space="preserve"> </w:t>
      </w:r>
      <w:r>
        <w:t xml:space="preserve">indexed against a hash the analyzer can verify.</w:t>
      </w:r>
    </w:p>
    <w:p>
      <w:pPr>
        <w:pStyle w:val="BodyText"/>
      </w:pPr>
      <w:r>
        <w:t xml:space="preserve">The MSVC tools for this —</w:t>
      </w:r>
      <w:r>
        <w:t xml:space="preserve"> </w:t>
      </w:r>
      <w:r>
        <w:rPr>
          <w:rStyle w:val="VerbatimChar"/>
        </w:rPr>
        <w:t xml:space="preserve">/Zi</w:t>
      </w:r>
      <w:r>
        <w:t xml:space="preserve">,</w:t>
      </w:r>
      <w:r>
        <w:t xml:space="preserve"> </w:t>
      </w:r>
      <w:r>
        <w:rPr>
          <w:rStyle w:val="VerbatimChar"/>
        </w:rPr>
        <w:t xml:space="preserve">/ZH:SHA_256</w:t>
      </w:r>
      <w:r>
        <w:t xml:space="preserve">,</w:t>
      </w:r>
      <w:r>
        <w:t xml:space="preserve"> </w:t>
      </w:r>
      <w:r>
        <w:rPr>
          <w:rStyle w:val="VerbatimChar"/>
        </w:rPr>
        <w:t xml:space="preserve">/SOURCELINK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/PDBALTPATH</w:t>
      </w:r>
      <w:r>
        <w:t xml:space="preserve">, and a symbol server — are individually simple. The</w:t>
      </w:r>
      <w:r>
        <w:t xml:space="preserve"> </w:t>
      </w:r>
      <w:r>
        <w:t xml:space="preserve">discipline is to use them</w:t>
      </w:r>
      <w:r>
        <w:t xml:space="preserve"> </w:t>
      </w:r>
      <w:r>
        <w:rPr>
          <w:i/>
          <w:iCs/>
        </w:rPr>
        <w:t xml:space="preserve">together</w:t>
      </w:r>
      <w:r>
        <w:t xml:space="preserve"> </w:t>
      </w:r>
      <w:r>
        <w:t xml:space="preserve">on every release build, and to</w:t>
      </w:r>
      <w:r>
        <w:t xml:space="preserve"> </w:t>
      </w:r>
      <w:r>
        <w:t xml:space="preserve">keep the PDBs and the sources both reachable from a shipped binary’s</w:t>
      </w:r>
      <w:r>
        <w:t xml:space="preserve"> </w:t>
      </w:r>
      <w:r>
        <w:t xml:space="preserve">metadata.</w:t>
      </w:r>
    </w:p>
    <w:bookmarkStart w:id="244" w:name="recommended-workflow"/>
    <w:p>
      <w:pPr>
        <w:pStyle w:val="Heading3"/>
      </w:pPr>
      <w:r>
        <w:t xml:space="preserve">Recommended workflow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Compile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/Zi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/Zi</w:t>
      </w:r>
      <w:r>
        <w:t xml:space="preserve"> </w:t>
      </w:r>
      <w:r>
        <w:t xml:space="preserve">writes debug information</w:t>
      </w:r>
      <w:r>
        <w:t xml:space="preserve"> </w:t>
      </w:r>
      <w:r>
        <w:t xml:space="preserve">into a single compiler PDB shared by every object file in that</w:t>
      </w:r>
      <w:r>
        <w:t xml:space="preserve"> </w:t>
      </w:r>
      <w:r>
        <w:rPr>
          <w:rStyle w:val="VerbatimChar"/>
        </w:rPr>
        <w:t xml:space="preserve">cl.exe</w:t>
      </w:r>
      <w:r>
        <w:t xml:space="preserve"> </w:t>
      </w:r>
      <w:r>
        <w:t xml:space="preserve">invocation (default</w:t>
      </w:r>
      <w:r>
        <w:t xml:space="preserve"> </w:t>
      </w:r>
      <w:r>
        <w:rPr>
          <w:rStyle w:val="VerbatimChar"/>
        </w:rPr>
        <w:t xml:space="preserve">vc&lt;n&gt;.pdb</w:t>
      </w:r>
      <w:r>
        <w:t xml:space="preserve">; rename via</w:t>
      </w:r>
      <w:r>
        <w:t xml:space="preserve"> </w:t>
      </w:r>
      <w:r>
        <w:rPr>
          <w:rStyle w:val="VerbatimChar"/>
        </w:rPr>
        <w:t xml:space="preserve">/Fd</w:t>
      </w:r>
      <w:r>
        <w:t xml:space="preserve">). The</w:t>
      </w:r>
      <w:r>
        <w:t xml:space="preserve"> </w:t>
      </w:r>
      <w:r>
        <w:t xml:space="preserve">linker then consumes those object files plus the compiler PDB to</w:t>
      </w:r>
      <w:r>
        <w:t xml:space="preserve"> </w:t>
      </w:r>
      <w:r>
        <w:t xml:space="preserve">emit a single image-level PDB per binary. SHA-256 source-file</w:t>
      </w:r>
      <w:r>
        <w:t xml:space="preserve"> </w:t>
      </w:r>
      <w:r>
        <w:t xml:space="preserve">hashing — recorded in the PDB so downstream tools can verify source</w:t>
      </w:r>
      <w:r>
        <w:t xml:space="preserve"> </w:t>
      </w:r>
      <w:r>
        <w:t xml:space="preserve">provenance — is the default in current toolsets; see</w:t>
      </w:r>
      <w:r>
        <w:t xml:space="preserve"> </w:t>
      </w:r>
      <w:hyperlink w:anchor="zh-sha256">
        <w:r>
          <w:rPr>
            <w:rStyle w:val="VerbatimChar"/>
          </w:rPr>
          <w:t xml:space="preserve">/ZH:SHA_256</w:t>
        </w:r>
      </w:hyperlink>
      <w:r>
        <w:t xml:space="preserve"> </w:t>
      </w:r>
      <w:r>
        <w:t xml:space="preserve">in §7.2 for older-toolset handling. To</w:t>
      </w:r>
      <w:r>
        <w:t xml:space="preserve"> </w:t>
      </w:r>
      <w:r>
        <w:t xml:space="preserve">embed the CodeView records in each</w:t>
      </w:r>
      <w:r>
        <w:t xml:space="preserve"> </w:t>
      </w:r>
      <w:r>
        <w:rPr>
          <w:rStyle w:val="VerbatimChar"/>
        </w:rPr>
        <w:t xml:space="preserve">.obj</w:t>
      </w:r>
      <w:r>
        <w:t xml:space="preserve"> </w:t>
      </w:r>
      <w:r>
        <w:t xml:space="preserve">instead of</w:t>
      </w:r>
      <w:r>
        <w:t xml:space="preserve"> </w:t>
      </w:r>
      <w:r>
        <w:t xml:space="preserve">a shared compiler PDB — useful for build-cache (sccache/ccache) and</w:t>
      </w:r>
      <w:r>
        <w:t xml:space="preserve"> </w:t>
      </w:r>
      <w:r>
        <w:t xml:space="preserve">single-artifact workflows — substitute</w:t>
      </w:r>
      <w:r>
        <w:t xml:space="preserve"> </w:t>
      </w:r>
      <w:hyperlink w:anchor="z7">
        <w:r>
          <w:rPr>
            <w:rStyle w:val="VerbatimChar"/>
          </w:rPr>
          <w:t xml:space="preserve">/Z7</w:t>
        </w:r>
      </w:hyperlink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/Zi</w:t>
      </w:r>
      <w:r>
        <w:t xml:space="preserve">; the</w:t>
      </w:r>
      <w:r>
        <w:t xml:space="preserve"> </w:t>
      </w:r>
      <w:r>
        <w:t xml:space="preserve">linker still emits the image-level PDB and the remaining steps are</w:t>
      </w:r>
      <w:r>
        <w:t xml:space="preserve"> </w:t>
      </w:r>
      <w:r>
        <w:t xml:space="preserve">unchanged.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Link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/DEBUG:FULL /SOURCELINK:sourcelink.json /PDBALTPATH:%_PDB%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/DEBUG:FULL</w:t>
      </w:r>
      <w:r>
        <w:t xml:space="preserve"> </w:t>
      </w:r>
      <w:r>
        <w:t xml:space="preserve">embeds the full debug stream into the PDB.</w:t>
      </w:r>
      <w:r>
        <w:t xml:space="preserve"> </w:t>
      </w:r>
      <w:r>
        <w:rPr>
          <w:rStyle w:val="VerbatimChar"/>
        </w:rPr>
        <w:t xml:space="preserve">/SOURCELINK</w:t>
      </w:r>
      <w:r>
        <w:t xml:space="preserve"> </w:t>
      </w:r>
      <w:r>
        <w:t xml:space="preserve">embeds the source-link mapping.</w:t>
      </w:r>
      <w:r>
        <w:t xml:space="preserve"> </w:t>
      </w:r>
      <w:r>
        <w:rPr>
          <w:rStyle w:val="VerbatimChar"/>
        </w:rPr>
        <w:t xml:space="preserve">/PDBALTPATH:%_PDB%</w:t>
      </w:r>
      <w:r>
        <w:t xml:space="preserve"> </w:t>
      </w:r>
      <w:r>
        <w:t xml:space="preserve">rewrites the recorded PDB path in the EXE/DLL to the basename of</w:t>
      </w:r>
      <w:r>
        <w:t xml:space="preserve"> </w:t>
      </w:r>
      <w:r>
        <w:t xml:space="preserve">the PDB (rather than the absolute path on the build machine), so a</w:t>
      </w:r>
      <w:r>
        <w:t xml:space="preserve"> </w:t>
      </w:r>
      <w:r>
        <w:t xml:space="preserve">debugger searches the symbol server for it rather than a specific</w:t>
      </w:r>
      <w:r>
        <w:t xml:space="preserve"> </w:t>
      </w:r>
      <w:r>
        <w:t xml:space="preserve">local path.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 not ship private PDBs with the product image.</w:t>
      </w:r>
      <w:r>
        <w:t xml:space="preserve"> </w:t>
      </w:r>
      <w:r>
        <w:t xml:space="preserve">Archive the</w:t>
      </w:r>
      <w:r>
        <w:t xml:space="preserve"> </w:t>
      </w:r>
      <w:r>
        <w:t xml:space="preserve">PDB alongside the binary in your release pipeline (MSVC PDBs are</w:t>
      </w:r>
      <w:r>
        <w:t xml:space="preserve"> </w:t>
      </w:r>
      <w:r>
        <w:t xml:space="preserve">already separate files; the PE image only carries a debug-directory</w:t>
      </w:r>
      <w:r>
        <w:t xml:space="preserve"> </w:t>
      </w:r>
      <w:r>
        <w:t xml:space="preserve">reference to the PDB, not the PDB content itself).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Publish the PDB to a symbol server</w:t>
      </w:r>
      <w:r>
        <w:t xml:space="preserve"> </w:t>
      </w:r>
      <w:r>
        <w:t xml:space="preserve">indexed by the PE image’s</w:t>
      </w:r>
      <w:r>
        <w:t xml:space="preserve"> </w:t>
      </w:r>
      <w:r>
        <w:rPr>
          <w:rStyle w:val="VerbatimChar"/>
        </w:rPr>
        <w:t xml:space="preserve">DebugDirectory</w:t>
      </w:r>
      <w:r>
        <w:t xml:space="preserve"> </w:t>
      </w:r>
      <w:r>
        <w:t xml:space="preserve">GUID and age. Use</w:t>
      </w:r>
      <w:r>
        <w:t xml:space="preserve"> </w:t>
      </w:r>
      <w:hyperlink r:id="rId243">
        <w:r>
          <w:rPr>
            <w:rStyle w:val="Hyperlink"/>
          </w:rPr>
          <w:t xml:space="preserve">Microsoft’s symstore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format</w:t>
        </w:r>
      </w:hyperlink>
      <w:r>
        <w:t xml:space="preserve"> </w:t>
      </w:r>
      <w:r>
        <w:t xml:space="preserve">or any compatible server (Azure Artifacts symbol server,</w:t>
      </w:r>
      <w:r>
        <w:t xml:space="preserve"> </w:t>
      </w:r>
      <w:r>
        <w:t xml:space="preserve">private DevOps symbol server, etc.).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Tag the source-control revision the build was made from.</w:t>
      </w:r>
      <w:r>
        <w:t xml:space="preserve"> </w:t>
      </w:r>
      <w:r>
        <w:t xml:space="preserve">Source-link’s manifest references this tag; without it, the</w:t>
      </w:r>
      <w:r>
        <w:t xml:space="preserve"> </w:t>
      </w:r>
      <w:r>
        <w:t xml:space="preserve">debugger cannot fetch the source.</w:t>
      </w:r>
    </w:p>
    <w:bookmarkEnd w:id="244"/>
    <w:bookmarkStart w:id="248" w:name="source-link-manifest"/>
    <w:p>
      <w:pPr>
        <w:pStyle w:val="Heading3"/>
      </w:pPr>
      <w:r>
        <w:t xml:space="preserve">Source-link manifest</w:t>
      </w:r>
    </w:p>
    <w:p>
      <w:pPr>
        <w:pStyle w:val="FirstParagraph"/>
      </w:pPr>
      <w:r>
        <w:rPr>
          <w:rStyle w:val="VerbatimChar"/>
        </w:rPr>
        <w:t xml:space="preserve">/SOURCELINK</w:t>
      </w:r>
      <w:r>
        <w:t xml:space="preserve"> </w:t>
      </w:r>
      <w:r>
        <w:t xml:space="preserve">embeds a</w:t>
      </w:r>
      <w:r>
        <w:t xml:space="preserve"> </w:t>
      </w:r>
      <w:r>
        <w:rPr>
          <w:rStyle w:val="VerbatimChar"/>
        </w:rPr>
        <w:t xml:space="preserve">sourcelink.json</w:t>
      </w:r>
      <w:r>
        <w:t xml:space="preserve"> </w:t>
      </w:r>
      <w:r>
        <w:t xml:space="preserve">manifest — a mapping from</w:t>
      </w:r>
      <w:r>
        <w:t xml:space="preserve"> </w:t>
      </w:r>
      <w:r>
        <w:t xml:space="preserve">local source paths to versioned URLs in your source-control system —</w:t>
      </w:r>
      <w:r>
        <w:t xml:space="preserve"> </w:t>
      </w:r>
      <w:r>
        <w:t xml:space="preserve">into the PDB. The linker embeds the file verbatim, so your build must</w:t>
      </w:r>
      <w:r>
        <w:t xml:space="preserve"> </w:t>
      </w:r>
      <w:r>
        <w:t xml:space="preserve">write the manifest with the build’s actual commit revision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link step. The JSON format, and the per-host mappings for GitHub,</w:t>
      </w:r>
      <w:r>
        <w:t xml:space="preserve"> </w:t>
      </w:r>
      <w:r>
        <w:t xml:space="preserve">Azure DevOps Git, GitLab, and self-hosted repos, are documented in</w:t>
      </w:r>
      <w:r>
        <w:t xml:space="preserve"> </w:t>
      </w:r>
      <w:hyperlink r:id="rId245">
        <w:r>
          <w:rPr>
            <w:rStyle w:val="VerbatimChar"/>
          </w:rPr>
          <w:t xml:space="preserve">/SOURCELINK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Microsoft Learn</w:t>
        </w:r>
      </w:hyperlink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Source Link JSON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schema</w:t>
        </w:r>
      </w:hyperlink>
      <w:r>
        <w:t xml:space="preserve">.</w:t>
      </w:r>
    </w:p>
    <w:p>
      <w:pPr>
        <w:pStyle w:val="BodyText"/>
      </w:pPr>
      <w:bookmarkStart w:id="247" w:name="code-analysis"/>
      <w:bookmarkEnd w:id="247"/>
    </w:p>
    <w:bookmarkEnd w:id="248"/>
    <w:bookmarkEnd w:id="249"/>
    <w:bookmarkStart w:id="256" w:name="code-analysis-analyze"/>
    <w:p>
      <w:pPr>
        <w:pStyle w:val="Heading2"/>
      </w:pPr>
      <w:r>
        <w:t xml:space="preserve">10. Code analysis (</w:t>
      </w:r>
      <w:r>
        <w:rPr>
          <w:rStyle w:val="VerbatimChar"/>
        </w:rPr>
        <w:t xml:space="preserve">/analyze</w:t>
      </w:r>
      <w:r>
        <w:t xml:space="preserve">)</w:t>
      </w:r>
    </w:p>
    <w:p>
      <w:pPr>
        <w:pStyle w:val="FirstParagraph"/>
      </w:pPr>
      <w:hyperlink r:id="rId83">
        <w:r>
          <w:rPr>
            <w:rStyle w:val="VerbatimChar"/>
          </w:rPr>
          <w:t xml:space="preserve">/analyze</w:t>
        </w:r>
      </w:hyperlink>
      <w:r>
        <w:t xml:space="preserve"> </w:t>
      </w:r>
      <w:r>
        <w:t xml:space="preserve">is MSVC’s source-level static analyzer (PREfast). It is shipped in</w:t>
      </w:r>
      <w:r>
        <w:t xml:space="preserve"> </w:t>
      </w:r>
      <w:r>
        <w:t xml:space="preserve">every edition of Visual Studio, runs as a compiler-driven analyzer</w:t>
      </w:r>
      <w:r>
        <w:t xml:space="preserve"> </w:t>
      </w:r>
      <w:r>
        <w:t xml:space="preserve">pass, has no run-time effect, and makes no change to the produced</w:t>
      </w:r>
      <w:r>
        <w:t xml:space="preserve"> </w:t>
      </w:r>
      <w:r>
        <w:t xml:space="preserve">binary — it only emits diagnostics. See</w:t>
      </w:r>
      <w:r>
        <w:t xml:space="preserve"> </w:t>
      </w:r>
      <w:hyperlink w:anchor="analyze">
        <w:r>
          <w:rPr>
            <w:rStyle w:val="VerbatimChar"/>
          </w:rPr>
          <w:t xml:space="preserve">/analyze</w:t>
        </w:r>
      </w:hyperlink>
      <w:r>
        <w:t xml:space="preserve"> </w:t>
      </w:r>
      <w:r>
        <w:t xml:space="preserve">and</w:t>
      </w:r>
      <w:r>
        <w:t xml:space="preserve"> </w:t>
      </w:r>
      <w:hyperlink w:anchor="analyze-plugin">
        <w:r>
          <w:rPr>
            <w:rStyle w:val="VerbatimChar"/>
          </w:rPr>
          <w:t xml:space="preserve">/analyze:plugin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§7.1 for the flag-level reference; this chapter covers when and how</w:t>
      </w:r>
      <w:r>
        <w:t xml:space="preserve"> </w:t>
      </w:r>
      <w:r>
        <w:t xml:space="preserve">to run it.</w:t>
      </w:r>
    </w:p>
    <w:p>
      <w:pPr>
        <w:pStyle w:val="BodyText"/>
      </w:pPr>
      <w:r>
        <w:rPr>
          <w:rStyle w:val="VerbatimChar"/>
        </w:rPr>
        <w:t xml:space="preserve">/analyze</w:t>
      </w:r>
      <w:r>
        <w:t xml:space="preserve"> </w:t>
      </w:r>
      <w:r>
        <w:t xml:space="preserve">substantially increases compile time — typically 2x–4x for</w:t>
      </w:r>
      <w:r>
        <w:t xml:space="preserve"> </w:t>
      </w:r>
      <w:r>
        <w:t xml:space="preserve">analyzed translation units, because the analyzer must perform abstract</w:t>
      </w:r>
      <w:r>
        <w:t xml:space="preserve"> </w:t>
      </w:r>
      <w:r>
        <w:t xml:space="preserve">interpretation along multiple paths through each function. The</w:t>
      </w:r>
      <w:r>
        <w:t xml:space="preserve"> </w:t>
      </w:r>
      <w:r>
        <w:t xml:space="preserve">recommended cadence is therefore CI-driven rather than developer-build</w:t>
      </w:r>
      <w:r>
        <w:t xml:space="preserve"> </w:t>
      </w:r>
      <w:r>
        <w:t xml:space="preserve">driven:</w:t>
      </w:r>
    </w:p>
    <w:p>
      <w:pPr>
        <w:pStyle w:val="Compact"/>
        <w:numPr>
          <w:ilvl w:val="0"/>
          <w:numId w:val="102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in nightly CI across every translation unit.</w:t>
      </w:r>
    </w:p>
    <w:p>
      <w:pPr>
        <w:pStyle w:val="Compact"/>
        <w:numPr>
          <w:ilvl w:val="0"/>
          <w:numId w:val="102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/analyze:only</w:t>
      </w:r>
      <w:r>
        <w:t xml:space="preserve"> </w:t>
      </w:r>
      <w:r>
        <w:t xml:space="preserve">in pre-submit CI for the translation units a PR</w:t>
      </w:r>
      <w:r>
        <w:t xml:space="preserve"> </w:t>
      </w:r>
      <w:r>
        <w:t xml:space="preserve">touches.</w:t>
      </w:r>
    </w:p>
    <w:p>
      <w:pPr>
        <w:pStyle w:val="Compact"/>
        <w:numPr>
          <w:ilvl w:val="0"/>
          <w:numId w:val="1021"/>
        </w:numPr>
      </w:pPr>
      <w:r>
        <w:t xml:space="preserve">Treat new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warnings as build-breaking once a clean</w:t>
      </w:r>
      <w:r>
        <w:t xml:space="preserve"> </w:t>
      </w:r>
      <w:r>
        <w:t xml:space="preserve">baseline has been established.</w:t>
      </w:r>
    </w:p>
    <w:p>
      <w:pPr>
        <w:pStyle w:val="FirstParagraph"/>
      </w:pPr>
      <w:r>
        <w:rPr>
          <w:rStyle w:val="VerbatimChar"/>
        </w:rPr>
        <w:t xml:space="preserve">/analyze</w:t>
      </w:r>
      <w:r>
        <w:t xml:space="preserve"> </w:t>
      </w:r>
      <w:r>
        <w:t xml:space="preserve">is a per-translation-unit analyzer, not a whole-program</w:t>
      </w:r>
      <w:r>
        <w:t xml:space="preserve"> </w:t>
      </w:r>
      <w:r>
        <w:t xml:space="preserve">analyzer. SAL annotations let it reason across call sites within a</w:t>
      </w:r>
      <w:r>
        <w:t xml:space="preserve"> </w:t>
      </w:r>
      <w:r>
        <w:t xml:space="preserve">translation unit and across explicit annotations on external</w:t>
      </w:r>
      <w:r>
        <w:t xml:space="preserve"> </w:t>
      </w:r>
      <w:r>
        <w:t xml:space="preserve">functions, but it cannot in general prove invariants that cross</w:t>
      </w:r>
      <w:r>
        <w:t xml:space="preserve"> </w:t>
      </w:r>
      <w:r>
        <w:t xml:space="preserve">translation-unit boundaries. The</w:t>
      </w:r>
      <w:r>
        <w:t xml:space="preserve"> </w:t>
      </w:r>
      <w:r>
        <w:t xml:space="preserve">dynamic-analysis stage (</w:t>
      </w:r>
      <w:hyperlink w:anchor="sanitizers">
        <w:r>
          <w:rPr>
            <w:rStyle w:val="Hyperlink"/>
          </w:rPr>
          <w:t xml:space="preserve">§11</w:t>
        </w:r>
      </w:hyperlink>
      <w:r>
        <w:t xml:space="preserve">) covers what static</w:t>
      </w:r>
      <w:r>
        <w:t xml:space="preserve"> </w:t>
      </w:r>
      <w:r>
        <w:t xml:space="preserve">analysis cannot.</w:t>
      </w:r>
    </w:p>
    <w:bookmarkStart w:id="250" w:name="what-analyze-detects"/>
    <w:p>
      <w:pPr>
        <w:pStyle w:val="Heading3"/>
      </w:pPr>
      <w:r>
        <w:t xml:space="preserve">What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detects</w:t>
      </w:r>
    </w:p>
    <w:p>
      <w:pPr>
        <w:pStyle w:val="FirstParagraph"/>
      </w:pPr>
      <w:r>
        <w:rPr>
          <w:rStyle w:val="VerbatimChar"/>
        </w:rPr>
        <w:t xml:space="preserve">/analyze</w:t>
      </w:r>
      <w:r>
        <w:t xml:space="preserve"> </w:t>
      </w:r>
      <w:r>
        <w:t xml:space="preserve">warnings sit in the C6xxx and C28xxx ranges (distinct from</w:t>
      </w:r>
      <w:r>
        <w:t xml:space="preserve"> </w:t>
      </w:r>
      <w:r>
        <w:t xml:space="preserve">front-end Cxxxx warnings and from the Core Guidelines C26xxx warnings</w:t>
      </w:r>
      <w:r>
        <w:t xml:space="preserve"> </w:t>
      </w:r>
      <w:r>
        <w:t xml:space="preserve">emitted by the C++ Core Guidelines checker). They cover buffer overruns,</w:t>
      </w:r>
      <w:r>
        <w:t xml:space="preserve"> </w:t>
      </w:r>
      <w:r>
        <w:t xml:space="preserve">use-after-free, null-pointer dereference, lock-order violations,</w:t>
      </w:r>
      <w:r>
        <w:t xml:space="preserve"> </w:t>
      </w:r>
      <w:r>
        <w:t xml:space="preserve">SAL-annotated contract violations, integer-overflow-induced buffer</w:t>
      </w:r>
      <w:r>
        <w:t xml:space="preserve"> </w:t>
      </w:r>
      <w:r>
        <w:t xml:space="preserve">math errors, and a long list of others.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is the MSVC analog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clang --analyze</w:t>
      </w:r>
      <w:r>
        <w:t xml:space="preserve">.</w:t>
      </w:r>
    </w:p>
    <w:p>
      <w:pPr>
        <w:pStyle w:val="BodyText"/>
      </w:pPr>
      <w:r>
        <w:t xml:space="preserve">The C++ Core Guidelines checker (</w:t>
      </w:r>
      <w:hyperlink w:anchor="analyze-plugin">
        <w:r>
          <w:rPr>
            <w:rStyle w:val="VerbatimChar"/>
          </w:rPr>
          <w:t xml:space="preserve">/analyze:plugin EspXEngine.dll</w:t>
        </w:r>
      </w:hyperlink>
      <w:r>
        <w:t xml:space="preserve">, detailed in §7.1) adds the C26xxx</w:t>
      </w:r>
      <w:r>
        <w:t xml:space="preserve"> </w:t>
      </w:r>
      <w:r>
        <w:t xml:space="preserve">diagnostics. For a hardening audience its</w:t>
      </w:r>
      <w:r>
        <w:t xml:space="preserve"> </w:t>
      </w:r>
      <w:r>
        <w:rPr>
          <w:b/>
          <w:bCs/>
        </w:rPr>
        <w:t xml:space="preserve">Bounds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Lifetime</w:t>
      </w:r>
      <w:r>
        <w:t xml:space="preserve"> </w:t>
      </w:r>
      <w:r>
        <w:t xml:space="preserve">profiles are the relevant part — they target out-of-bounds access and</w:t>
      </w:r>
      <w:r>
        <w:t xml:space="preserve"> </w:t>
      </w:r>
      <w:r>
        <w:t xml:space="preserve">dangling references directly; the broader Core Guidelines / GSL</w:t>
      </w:r>
      <w:r>
        <w:t xml:space="preserve"> </w:t>
      </w:r>
      <w:r>
        <w:t xml:space="preserve">coding-pattern profiles are off by default and high-volume on code</w:t>
      </w:r>
      <w:r>
        <w:t xml:space="preserve"> </w:t>
      </w:r>
      <w:r>
        <w:t xml:space="preserve">that has not adopted them.</w:t>
      </w:r>
    </w:p>
    <w:bookmarkEnd w:id="250"/>
    <w:bookmarkStart w:id="255" w:name="ci-integration"/>
    <w:p>
      <w:pPr>
        <w:pStyle w:val="Heading3"/>
      </w:pPr>
      <w:r>
        <w:t xml:space="preserve">CI integration</w:t>
      </w:r>
    </w:p>
    <w:p>
      <w:pPr>
        <w:pStyle w:val="FirstParagraph"/>
      </w:pPr>
      <w:r>
        <w:rPr>
          <w:rStyle w:val="VerbatimChar"/>
        </w:rPr>
        <w:t xml:space="preserve">/analyze</w:t>
      </w:r>
      <w:r>
        <w:t xml:space="preserve"> </w:t>
      </w:r>
      <w:r>
        <w:t xml:space="preserve">writes diagnostics to stderr by default;</w:t>
      </w:r>
      <w:r>
        <w:t xml:space="preserve"> </w:t>
      </w:r>
      <w:r>
        <w:rPr>
          <w:rStyle w:val="VerbatimChar"/>
        </w:rPr>
        <w:t xml:space="preserve">/analyze:log:format:sarif</w:t>
      </w:r>
      <w:r>
        <w:t xml:space="preserve"> </w:t>
      </w:r>
      <w:r>
        <w:t xml:space="preserve">emits</w:t>
      </w:r>
      <w:r>
        <w:t xml:space="preserve"> </w:t>
      </w:r>
      <w:hyperlink r:id="rId251">
        <w:r>
          <w:rPr>
            <w:rStyle w:val="Hyperlink"/>
          </w:rPr>
          <w:t xml:space="preserve">SARIF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2.1</w:t>
        </w:r>
      </w:hyperlink>
      <w:r>
        <w:t xml:space="preserve"> </w:t>
      </w:r>
      <w:r>
        <w:t xml:space="preserve">instead, consumable by</w:t>
      </w:r>
      <w:r>
        <w:t xml:space="preserve"> </w:t>
      </w:r>
      <w:r>
        <w:t xml:space="preserve">GitHub code-scanning, Azure DevOps, and most static-analysis</w:t>
      </w:r>
      <w:r>
        <w:t xml:space="preserve"> </w:t>
      </w:r>
      <w:r>
        <w:t xml:space="preserve">dashboards.</w:t>
      </w:r>
      <w:r>
        <w:t xml:space="preserve"> </w:t>
      </w:r>
      <w:hyperlink r:id="rId252">
        <w:r>
          <w:rPr>
            <w:rStyle w:val="VerbatimChar"/>
          </w:rPr>
          <w:t xml:space="preserve">.ruleset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files</w:t>
        </w:r>
      </w:hyperlink>
      <w:r>
        <w:t xml:space="preserve"> </w:t>
      </w:r>
      <w:r>
        <w:t xml:space="preserve">enable, disable, or re-classify individual rules per project — useful</w:t>
      </w:r>
      <w:r>
        <w:t xml:space="preserve"> </w:t>
      </w:r>
      <w:r>
        <w:t xml:space="preserve">for staging adoption across a large codebase. Note that the front-end</w:t>
      </w:r>
      <w:r>
        <w:t xml:space="preserve"> </w:t>
      </w:r>
      <w:hyperlink w:anchor="external-i">
        <w:r>
          <w:rPr>
            <w:rStyle w:val="VerbatimChar"/>
          </w:rPr>
          <w:t xml:space="preserve">/external:*</w:t>
        </w:r>
      </w:hyperlink>
      <w:r>
        <w:t xml:space="preserve"> </w:t>
      </w:r>
      <w:r>
        <w:t xml:space="preserve">flags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silence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diagnostics in third-party headers; use</w:t>
      </w:r>
      <w:r>
        <w:t xml:space="preserve"> </w:t>
      </w:r>
      <w:hyperlink r:id="rId253">
        <w:r>
          <w:rPr>
            <w:rStyle w:val="VerbatimChar"/>
          </w:rPr>
          <w:t xml:space="preserve">/analyze:external-</w:t>
        </w:r>
      </w:hyperlink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CAExcludePath</w:t>
      </w:r>
      <w:r>
        <w:t xml:space="preserve"> </w:t>
      </w:r>
      <w:r>
        <w:t xml:space="preserve">for that.</w:t>
      </w:r>
    </w:p>
    <w:p>
      <w:pPr>
        <w:pStyle w:val="BodyText"/>
      </w:pPr>
      <w:bookmarkStart w:id="254" w:name="sanitizers"/>
      <w:bookmarkEnd w:id="254"/>
    </w:p>
    <w:bookmarkEnd w:id="255"/>
    <w:bookmarkEnd w:id="256"/>
    <w:bookmarkStart w:id="266" w:name="sanitizers"/>
    <w:p>
      <w:pPr>
        <w:pStyle w:val="Heading2"/>
      </w:pPr>
      <w:r>
        <w:t xml:space="preserve">11. Sanitizers</w:t>
      </w:r>
    </w:p>
    <w:p>
      <w:pPr>
        <w:pStyle w:val="FirstParagraph"/>
      </w:pPr>
      <w:hyperlink r:id="rId257">
        <w:r>
          <w:rPr>
            <w:rStyle w:val="Hyperlink"/>
          </w:rPr>
          <w:t xml:space="preserve">AddressSanitizer</w:t>
        </w:r>
      </w:hyperlink>
      <w:r>
        <w:t xml:space="preserve"> </w:t>
      </w:r>
      <w:r>
        <w:t xml:space="preserve">(ASAN) is a dynamic memory-safety analyzer integrated into MSVC since</w:t>
      </w:r>
      <w:r>
        <w:t xml:space="preserve"> </w:t>
      </w:r>
      <w:r>
        <w:t xml:space="preserve">Visual Studio 2019 16.9. Apply it to</w:t>
      </w:r>
      <w:r>
        <w:t xml:space="preserve"> </w:t>
      </w:r>
      <w:r>
        <w:rPr>
          <w:b/>
          <w:bCs/>
        </w:rPr>
        <w:t xml:space="preserve">the shipping product sources, built in a</w:t>
      </w:r>
      <w:r>
        <w:rPr>
          <w:b/>
          <w:bCs/>
        </w:rPr>
        <w:t xml:space="preserve"> </w:t>
      </w:r>
      <w:r>
        <w:rPr>
          <w:b/>
          <w:bCs/>
        </w:rPr>
        <w:t xml:space="preserve">sanitizer-instrumented (non-release) configuration</w:t>
      </w:r>
      <w:r>
        <w:t xml:space="preserve">, and exercise</w:t>
      </w:r>
      <w:r>
        <w:t xml:space="preserve"> </w:t>
      </w:r>
      <w:r>
        <w:t xml:space="preserve">that binary with the team’s existing test suite, fuzz corpus, and CI</w:t>
      </w:r>
      <w:r>
        <w:t xml:space="preserve"> </w:t>
      </w:r>
      <w:r>
        <w:t xml:space="preserve">workloads. ASAN-instrumented binaries fail deterministically at</w:t>
      </w:r>
      <w:r>
        <w:t xml:space="preserve"> </w:t>
      </w:r>
      <w:r>
        <w:t xml:space="preserve">runtime when instrumented code accesses memory that the ASAN runtime</w:t>
      </w:r>
      <w:r>
        <w:t xml:space="preserve"> </w:t>
      </w:r>
      <w:r>
        <w:t xml:space="preserve">has marked as invalid; the resulting report names the exact defect</w:t>
      </w:r>
      <w:r>
        <w:t xml:space="preserve"> </w:t>
      </w:r>
      <w:r>
        <w:t xml:space="preserve">class and the line of source that caused it.</w:t>
      </w:r>
    </w:p>
    <w:bookmarkStart w:id="259" w:name="what-asan-detects"/>
    <w:p>
      <w:pPr>
        <w:pStyle w:val="Heading3"/>
      </w:pPr>
      <w:r>
        <w:t xml:space="preserve">What ASAN detects</w:t>
      </w:r>
    </w:p>
    <w:p>
      <w:pPr>
        <w:pStyle w:val="FirstParagraph"/>
      </w:pPr>
      <w:r>
        <w:t xml:space="preserve">MSVC ASAN detects the major memory-safety defect classes — see the</w:t>
      </w:r>
      <w:r>
        <w:t xml:space="preserve"> </w:t>
      </w:r>
      <w:hyperlink r:id="rId258">
        <w:r>
          <w:rPr>
            <w:rStyle w:val="Hyperlink"/>
          </w:rPr>
          <w:t xml:space="preserve">MSVC ASAN error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catalog</w:t>
        </w:r>
      </w:hyperlink>
      <w:r>
        <w:t xml:space="preserve"> </w:t>
      </w:r>
      <w:r>
        <w:t xml:space="preserve">for the exhaustive list with a worked example of each: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Out-of-bounds access</w:t>
      </w:r>
      <w:r>
        <w:t xml:space="preserve"> </w:t>
      </w:r>
      <w:r>
        <w:t xml:space="preserve">on the heap, stack, globals, and</w:t>
      </w:r>
      <w:r>
        <w:t xml:space="preserve"> </w:t>
      </w:r>
      <w:r>
        <w:rPr>
          <w:rStyle w:val="VerbatimChar"/>
        </w:rPr>
        <w:t xml:space="preserve">alloca</w:t>
      </w:r>
      <w:r>
        <w:t xml:space="preserve"> </w:t>
      </w:r>
      <w:r>
        <w:t xml:space="preserve">buffers (overflow and underflow).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Use after lifetime end</w:t>
      </w:r>
      <w:r>
        <w:t xml:space="preserve"> </w:t>
      </w:r>
      <w:r>
        <w:t xml:space="preserve">— use-after-free, use-after-return, and</w:t>
      </w:r>
      <w:r>
        <w:t xml:space="preserve"> </w:t>
      </w:r>
      <w:r>
        <w:t xml:space="preserve">use-after-scope.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Bad frees and allocator mismatches</w:t>
      </w:r>
      <w:r>
        <w:t xml:space="preserve"> </w:t>
      </w:r>
      <w:r>
        <w:t xml:space="preserve">— double-free,</w:t>
      </w:r>
      <w:r>
        <w:t xml:space="preserve"> </w:t>
      </w:r>
      <w:r>
        <w:rPr>
          <w:rStyle w:val="VerbatimChar"/>
        </w:rPr>
        <w:t xml:space="preserve">new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type mismatch, and allocator/deallocator mismatch.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Allocation-size faults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CRT intercept overlaps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strncat</w:t>
      </w:r>
      <w:r>
        <w:t xml:space="preserve"> </w:t>
      </w:r>
      <w:r>
        <w:t xml:space="preserve">parameter overlap).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Manually poisoned memory</w:t>
      </w:r>
      <w:r>
        <w:t xml:space="preserve"> </w:t>
      </w:r>
      <w:r>
        <w:t xml:space="preserve">marked via the ASAN runtime API.</w:t>
      </w:r>
    </w:p>
    <w:bookmarkEnd w:id="259"/>
    <w:bookmarkStart w:id="261" w:name="what-msvc-asan-does-not-yet-support"/>
    <w:p>
      <w:pPr>
        <w:pStyle w:val="Heading3"/>
      </w:pPr>
      <w:r>
        <w:t xml:space="preserve">What MSVC ASAN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yet support</w:t>
      </w:r>
    </w:p>
    <w:p>
      <w:pPr>
        <w:pStyle w:val="Compact"/>
        <w:numPr>
          <w:ilvl w:val="0"/>
          <w:numId w:val="1023"/>
        </w:numPr>
      </w:pPr>
      <w:r>
        <w:t xml:space="preserve">Other sanitizers:</w:t>
      </w:r>
      <w:r>
        <w:t xml:space="preserve"> </w:t>
      </w:r>
      <w:r>
        <w:rPr>
          <w:rStyle w:val="VerbatimChar"/>
        </w:rPr>
        <w:t xml:space="preserve">/fsanitize=thread</w:t>
      </w:r>
      <w:r>
        <w:t xml:space="preserve"> </w:t>
      </w:r>
      <w:r>
        <w:t xml:space="preserve">(ThreadSanitizer),</w:t>
      </w:r>
      <w:r>
        <w:t xml:space="preserve"> </w:t>
      </w:r>
      <w:r>
        <w:rPr>
          <w:rStyle w:val="VerbatimChar"/>
        </w:rPr>
        <w:t xml:space="preserve">/fsanitize=leak</w:t>
      </w:r>
      <w:r>
        <w:t xml:space="preserve"> </w:t>
      </w:r>
      <w:r>
        <w:t xml:space="preserve">(LeakSanitizer),</w:t>
      </w:r>
      <w:r>
        <w:t xml:space="preserve"> </w:t>
      </w:r>
      <w:r>
        <w:rPr>
          <w:rStyle w:val="VerbatimChar"/>
        </w:rPr>
        <w:t xml:space="preserve">/fsanitize=memory</w:t>
      </w:r>
      <w:r>
        <w:t xml:space="preserve"> </w:t>
      </w:r>
      <w:r>
        <w:t xml:space="preserve">(MemorySanitizer),</w:t>
      </w:r>
      <w:r>
        <w:t xml:space="preserve"> </w:t>
      </w:r>
      <w:r>
        <w:rPr>
          <w:rStyle w:val="VerbatimChar"/>
        </w:rPr>
        <w:t xml:space="preserve">/fsanitize=undefined</w:t>
      </w:r>
      <w:r>
        <w:t xml:space="preserve"> </w:t>
      </w:r>
      <w:r>
        <w:t xml:space="preserve">(UndefinedBehaviorSanitizer),</w:t>
      </w:r>
      <w:r>
        <w:t xml:space="preserve"> </w:t>
      </w:r>
      <w:r>
        <w:rPr>
          <w:rStyle w:val="VerbatimChar"/>
        </w:rPr>
        <w:t xml:space="preserve">/fsanitize=hwaddress</w:t>
      </w:r>
      <w:r>
        <w:t xml:space="preserve"> </w:t>
      </w:r>
      <w:r>
        <w:t xml:space="preserve">(HWAddressSanitizer). On other platforms,</w:t>
      </w:r>
      <w:r>
        <w:t xml:space="preserve"> </w:t>
      </w:r>
      <w:r>
        <w:t xml:space="preserve">Clang implements all of these; on Windows, only ASAN (plus</w:t>
      </w:r>
      <w:r>
        <w:t xml:space="preserve"> </w:t>
      </w:r>
      <w:r>
        <w:rPr>
          <w:rStyle w:val="VerbatimChar"/>
        </w:rPr>
        <w:t xml:space="preserve">/fsanitize=fuzzer</w:t>
      </w:r>
      <w:r>
        <w:t xml:space="preserve"> </w:t>
      </w:r>
      <w:r>
        <w:t xml:space="preserve">for LibFuzzer integration and</w:t>
      </w:r>
      <w:r>
        <w:t xml:space="preserve"> </w:t>
      </w:r>
      <w:r>
        <w:rPr>
          <w:rStyle w:val="VerbatimChar"/>
        </w:rPr>
        <w:t xml:space="preserve">/fsanitize=kernel-address</w:t>
      </w:r>
      <w:r>
        <w:t xml:space="preserve"> </w:t>
      </w:r>
      <w:r>
        <w:t xml:space="preserve">for KASan in 17.11+) ships today.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initialization-order-fiasco</w:t>
      </w:r>
      <w:r>
        <w:t xml:space="preserve"> </w:t>
      </w:r>
      <w:r>
        <w:t xml:space="preserve">detection for cross-translation-unit</w:t>
      </w:r>
      <w:r>
        <w:t xml:space="preserve"> </w:t>
      </w:r>
      <w:r>
        <w:t xml:space="preserve">static-initializer order dependencies.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intra-object-overflow</w:t>
      </w:r>
      <w:r>
        <w:t xml:space="preserve"> </w:t>
      </w:r>
      <w:r>
        <w:t xml:space="preserve">detection for inter-field overruns inside</w:t>
      </w:r>
      <w:r>
        <w:t xml:space="preserve"> </w:t>
      </w:r>
      <w:r>
        <w:t xml:space="preserve">a single struct.</w:t>
      </w:r>
    </w:p>
    <w:p>
      <w:pPr>
        <w:pStyle w:val="Compact"/>
        <w:numPr>
          <w:ilvl w:val="0"/>
          <w:numId w:val="1023"/>
        </w:numPr>
      </w:pPr>
      <w:r>
        <w:t xml:space="preserve">Profile-guided optimization (PGO).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container-overflow</w:t>
      </w:r>
      <w:r>
        <w:t xml:space="preserve"> </w:t>
      </w:r>
      <w:r>
        <w:t xml:space="preserve">detection — for example, catching reads past</w:t>
      </w:r>
      <w:r>
        <w:t xml:space="preserve"> </w:t>
      </w:r>
      <w:r>
        <w:rPr>
          <w:rStyle w:val="VerbatimChar"/>
        </w:rPr>
        <w:t xml:space="preserve">vector::size()</w:t>
      </w:r>
      <w:r>
        <w:t xml:space="preserve"> </w:t>
      </w:r>
      <w:r>
        <w:t xml:space="preserve">that are still inside</w:t>
      </w:r>
      <w:r>
        <w:t xml:space="preserve"> </w:t>
      </w:r>
      <w:r>
        <w:rPr>
          <w:rStyle w:val="VerbatimChar"/>
        </w:rPr>
        <w:t xml:space="preserve">vector::capacity()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supported through STL annotations.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 </w:t>
      </w:r>
      <w:r>
        <w:t xml:space="preserve">carry these annotations; see</w:t>
      </w:r>
      <w:r>
        <w:t xml:space="preserve"> </w:t>
      </w:r>
      <w:hyperlink r:id="rId260">
        <w:r>
          <w:rPr>
            <w:rStyle w:val="Hyperlink"/>
          </w:rPr>
          <w:t xml:space="preserve">Microsoft Learn’s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container-overflow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page</w:t>
        </w:r>
      </w:hyperlink>
      <w:r>
        <w:t xml:space="preserve"> </w:t>
      </w:r>
      <w:r>
        <w:t xml:space="preserve">and</w:t>
      </w:r>
      <w:r>
        <w:t xml:space="preserve"> </w:t>
      </w:r>
      <w:hyperlink w:anchor="appendix-c">
        <w:r>
          <w:rPr>
            <w:rStyle w:val="Hyperlink"/>
          </w:rPr>
          <w:t xml:space="preserve">Appendix C</w:t>
        </w:r>
      </w:hyperlink>
      <w:r>
        <w:t xml:space="preserve"> </w:t>
      </w:r>
      <w:r>
        <w:t xml:space="preserve">for the toolsets that introduced them.</w:t>
      </w:r>
      <w:r>
        <w:t xml:space="preserve"> </w:t>
      </w:r>
      <w:r>
        <w:t xml:space="preserve">Annotations for additional types (such as</w:t>
      </w:r>
      <w:r>
        <w:t xml:space="preserve"> </w:t>
      </w:r>
      <w:r>
        <w:rPr>
          <w:rStyle w:val="VerbatimChar"/>
        </w:rPr>
        <w:t xml:space="preserve">std::optional</w:t>
      </w:r>
      <w:r>
        <w:t xml:space="preserve">) are being</w:t>
      </w:r>
      <w:r>
        <w:t xml:space="preserve"> </w:t>
      </w:r>
      <w:r>
        <w:t xml:space="preserve">added in newer toolsets; consult the Learn page for the current list.</w:t>
      </w:r>
      <w:r>
        <w:t xml:space="preserve"> </w:t>
      </w:r>
      <w:r>
        <w:t xml:space="preserve">Note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detect_container_overflow</w:t>
      </w:r>
      <w:r>
        <w:t xml:space="preserve"> </w:t>
      </w:r>
      <w:r>
        <w:rPr>
          <w:i/>
          <w:iCs/>
        </w:rPr>
        <w:t xml:space="preserve">runtime</w:t>
      </w:r>
      <w:r>
        <w:t xml:space="preserve"> </w:t>
      </w:r>
      <w:r>
        <w:t xml:space="preserve">option is not honored,</w:t>
      </w:r>
      <w:r>
        <w:t xml:space="preserve"> </w:t>
      </w:r>
      <w:r>
        <w:t xml:space="preserve">but the STL annotations themselves work. All translation units linked</w:t>
      </w:r>
      <w:r>
        <w:t xml:space="preserve"> </w:t>
      </w:r>
      <w:r>
        <w:t xml:space="preserve">into the image must be built with annotations enabled (the default) to</w:t>
      </w:r>
      <w:r>
        <w:t xml:space="preserve"> </w:t>
      </w:r>
      <w:r>
        <w:t xml:space="preserve">avoid One Definition Rule (ODR) violations.)</w:t>
      </w:r>
    </w:p>
    <w:p>
      <w:pPr>
        <w:pStyle w:val="BodyText"/>
      </w:pPr>
      <w:r>
        <w:t xml:space="preserve">These are well-documented gaps. For projects with strong</w:t>
      </w:r>
      <w:r>
        <w:t xml:space="preserve"> </w:t>
      </w:r>
      <w:r>
        <w:t xml:space="preserve">cross-platform coverage, consider running the test corpus under both</w:t>
      </w:r>
      <w:r>
        <w:t xml:space="preserve"> </w:t>
      </w:r>
      <w:r>
        <w:t xml:space="preserve">MSVC-ASAN on Windows and Clang-ASAN-plus-UBSan on Linux to get the</w:t>
      </w:r>
      <w:r>
        <w:t xml:space="preserve"> </w:t>
      </w:r>
      <w:r>
        <w:t xml:space="preserve">union of coverage.</w:t>
      </w:r>
    </w:p>
    <w:bookmarkEnd w:id="261"/>
    <w:bookmarkStart w:id="262" w:name="build-constraints"/>
    <w:p>
      <w:pPr>
        <w:pStyle w:val="Heading3"/>
      </w:pPr>
      <w:r>
        <w:t xml:space="preserve">Build constraints</w:t>
      </w:r>
    </w:p>
    <w:p>
      <w:pPr>
        <w:pStyle w:val="FirstParagraph"/>
      </w:pPr>
      <w:r>
        <w:t xml:space="preserve">ASAN’s instrumentation is incompatible with: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/ZI</w:t>
      </w:r>
      <w:r>
        <w:t xml:space="preserve"> </w:t>
      </w:r>
      <w:r>
        <w:t xml:space="preserve">(edit-and-continue debug info). Use plain</w:t>
      </w:r>
      <w:r>
        <w:t xml:space="preserve"> </w:t>
      </w:r>
      <w:r>
        <w:rPr>
          <w:rStyle w:val="VerbatimChar"/>
        </w:rPr>
        <w:t xml:space="preserve">/Zi</w:t>
      </w:r>
      <w:r>
        <w:t xml:space="preserve"> </w:t>
      </w:r>
      <w:r>
        <w:t xml:space="preserve">instead.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/INCREMENTAL</w:t>
      </w:r>
      <w:r>
        <w:t xml:space="preserve"> </w:t>
      </w:r>
      <w:r>
        <w:t xml:space="preserve">linking. Pass</w:t>
      </w:r>
      <w:r>
        <w:t xml:space="preserve"> </w:t>
      </w:r>
      <w:r>
        <w:rPr>
          <w:rStyle w:val="VerbatimChar"/>
        </w:rPr>
        <w:t xml:space="preserve">/INCREMENTAL:NO</w:t>
      </w:r>
      <w:r>
        <w:t xml:space="preserve"> </w:t>
      </w:r>
      <w:r>
        <w:t xml:space="preserve">to the linker.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/RTC</w:t>
      </w:r>
      <w:r>
        <w:t xml:space="preserve"> </w:t>
      </w:r>
      <w:r>
        <w:t xml:space="preserve">(run-time checks — these are MSVC’s older debug-build</w:t>
      </w:r>
      <w:r>
        <w:t xml:space="preserve"> </w:t>
      </w:r>
      <w:r>
        <w:t xml:space="preserve">checks. ASAN is generally preferred for memory-safety testing,</w:t>
      </w:r>
      <w:r>
        <w:t xml:space="preserve"> </w:t>
      </w:r>
      <w:r>
        <w:t xml:space="preserve">though</w:t>
      </w:r>
      <w:r>
        <w:t xml:space="preserve"> </w:t>
      </w:r>
      <w:r>
        <w:rPr>
          <w:rStyle w:val="VerbatimChar"/>
        </w:rPr>
        <w:t xml:space="preserve">/RTC</w:t>
      </w:r>
      <w:r>
        <w:t xml:space="preserve"> </w:t>
      </w:r>
      <w:r>
        <w:t xml:space="preserve">includes some uninitialized-local and stack-frame</w:t>
      </w:r>
      <w:r>
        <w:t xml:space="preserve"> </w:t>
      </w:r>
      <w:r>
        <w:t xml:space="preserve">checks that ASAN does not exactly cover).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/fsanitize=fuzzer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/fsanitize=address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be combined; the</w:t>
      </w:r>
      <w:r>
        <w:t xml:space="preserve"> </w:t>
      </w:r>
      <w:r>
        <w:t xml:space="preserve">combination is the recommended fuzzing build.</w:t>
      </w:r>
    </w:p>
    <w:p>
      <w:pPr>
        <w:pStyle w:val="FirstParagraph"/>
      </w:pPr>
      <w:r>
        <w:rPr>
          <w:rStyle w:val="VerbatimChar"/>
        </w:rPr>
        <w:t xml:space="preserve">stack-use-after-scope</w:t>
      </w:r>
      <w:r>
        <w:t xml:space="preserve"> </w:t>
      </w:r>
      <w:r>
        <w:t xml:space="preserve">is on by default in MSVC ASAN and cannot be</w:t>
      </w:r>
      <w:r>
        <w:t xml:space="preserve"> </w:t>
      </w:r>
      <w:r>
        <w:t xml:space="preserve">disabled.</w:t>
      </w:r>
      <w:r>
        <w:t xml:space="preserve"> </w:t>
      </w:r>
      <w:r>
        <w:rPr>
          <w:rStyle w:val="VerbatimChar"/>
        </w:rPr>
        <w:t xml:space="preserve">stack-use-after-return</w:t>
      </w:r>
      <w:r>
        <w:t xml:space="preserve"> </w:t>
      </w:r>
      <w:r>
        <w:t xml:space="preserve">requires an additional compiler</w:t>
      </w:r>
      <w:r>
        <w:t xml:space="preserve"> </w:t>
      </w:r>
      <w:r>
        <w:t xml:space="preserve">flag (</w:t>
      </w:r>
      <w:r>
        <w:rPr>
          <w:rStyle w:val="VerbatimChar"/>
        </w:rPr>
        <w:t xml:space="preserve">/fsanitize-address-use-after-return</w:t>
      </w:r>
      <w:r>
        <w:t xml:space="preserve">) and a runtime opt-in</w:t>
      </w:r>
      <w:r>
        <w:t xml:space="preserve"> </w:t>
      </w:r>
      <w:r>
        <w:t xml:space="preserve">(</w:t>
      </w:r>
      <w:r>
        <w:rPr>
          <w:rStyle w:val="VerbatimChar"/>
        </w:rPr>
        <w:t xml:space="preserve">ASAN_OPTIONS=detect_stack_use_after_return=1</w:t>
      </w:r>
      <w:r>
        <w:t xml:space="preserve">); it is off by default</w:t>
      </w:r>
      <w:r>
        <w:t xml:space="preserve"> </w:t>
      </w:r>
      <w:r>
        <w:t xml:space="preserve">because it requires extra stack memory per thread.</w:t>
      </w:r>
    </w:p>
    <w:bookmarkEnd w:id="262"/>
    <w:bookmarkStart w:id="265" w:name="fuzzing"/>
    <w:p>
      <w:pPr>
        <w:pStyle w:val="Heading3"/>
      </w:pPr>
      <w:r>
        <w:t xml:space="preserve">Fuzzing</w:t>
      </w:r>
    </w:p>
    <w:p>
      <w:pPr>
        <w:pStyle w:val="FirstParagraph"/>
      </w:pPr>
      <w:r>
        <w:rPr>
          <w:rStyle w:val="VerbatimChar"/>
        </w:rPr>
        <w:t xml:space="preserve">/fsanitize=fuzzer</w:t>
      </w:r>
      <w:r>
        <w:t xml:space="preserve"> </w:t>
      </w:r>
      <w:r>
        <w:t xml:space="preserve">enables</w:t>
      </w:r>
      <w:r>
        <w:t xml:space="preserve"> </w:t>
      </w:r>
      <w:hyperlink r:id="rId263">
        <w:r>
          <w:rPr>
            <w:rStyle w:val="Hyperlink"/>
          </w:rPr>
          <w:t xml:space="preserve">LibFuzzer</w:t>
        </w:r>
      </w:hyperlink>
      <w:r>
        <w:t xml:space="preserve"> </w:t>
      </w:r>
      <w:r>
        <w:t xml:space="preserve">integration: the build links the LibFuzzer runtime, which provides</w:t>
      </w:r>
      <w:r>
        <w:t xml:space="preserve"> </w:t>
      </w:r>
      <w:r>
        <w:rPr>
          <w:rStyle w:val="VerbatimChar"/>
        </w:rPr>
        <w:t xml:space="preserve">int LLVMFuzzerTestOneInput(const uint8_t* data, size_t size)</w:t>
      </w:r>
      <w:r>
        <w:t xml:space="preserve"> </w:t>
      </w:r>
      <w:r>
        <w:t xml:space="preserve">as the</w:t>
      </w:r>
      <w:r>
        <w:t xml:space="preserve"> </w:t>
      </w:r>
      <w:r>
        <w:t xml:space="preserve">entry point. The fuzz harness drives a guided coverage-based search</w:t>
      </w:r>
      <w:r>
        <w:t xml:space="preserve"> </w:t>
      </w:r>
      <w:r>
        <w:t xml:space="preserve">for inputs that crash the target. Combine with</w:t>
      </w:r>
      <w:r>
        <w:t xml:space="preserve"> </w:t>
      </w:r>
      <w:r>
        <w:rPr>
          <w:rStyle w:val="VerbatimChar"/>
        </w:rPr>
        <w:t xml:space="preserve">/fsanitize=address</w:t>
      </w:r>
      <w:r>
        <w:t xml:space="preserve"> </w:t>
      </w:r>
      <w:r>
        <w:t xml:space="preserve">so that ASAN catches the memory-safety defects the fuzzer discovers.</w:t>
      </w:r>
    </w:p>
    <w:p>
      <w:pPr>
        <w:pStyle w:val="BodyText"/>
      </w:pPr>
      <w:bookmarkStart w:id="264" w:name="appendix-b"/>
      <w:bookmarkEnd w:id="264"/>
    </w:p>
    <w:bookmarkEnd w:id="265"/>
    <w:bookmarkEnd w:id="266"/>
    <w:bookmarkStart w:id="269" w:name="appendix-b-warnings-off-by-default"/>
    <w:p>
      <w:pPr>
        <w:pStyle w:val="Heading2"/>
      </w:pPr>
      <w:r>
        <w:t xml:space="preserve">Appendix B — Warnings off by default</w:t>
      </w:r>
    </w:p>
    <w:p>
      <w:pPr>
        <w:pStyle w:val="FirstParagraph"/>
      </w:pPr>
      <w:r>
        <w:t xml:space="preserve">MSVC ships several hundred warnings that are not enabled at any of</w:t>
      </w:r>
      <w:r>
        <w:t xml:space="preserve"> </w:t>
      </w:r>
      <w:r>
        <w:rPr>
          <w:rStyle w:val="VerbatimChar"/>
        </w:rPr>
        <w:t xml:space="preserve">/W1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/W4</w:t>
      </w:r>
      <w:r>
        <w:t xml:space="preserve">. These are the warnings the compiler team has</w:t>
      </w:r>
      <w:r>
        <w:t xml:space="preserve"> </w:t>
      </w:r>
      <w:r>
        <w:t xml:space="preserve">determined to be too noisy, too narrow, or too dependent on coding</w:t>
      </w:r>
      <w:r>
        <w:t xml:space="preserve"> </w:t>
      </w:r>
      <w:r>
        <w:t xml:space="preserve">style to enable in a default build, but useful as an opt-in for teams</w:t>
      </w:r>
      <w:r>
        <w:t xml:space="preserve"> </w:t>
      </w:r>
      <w:r>
        <w:t xml:space="preserve">that want stricter checking.</w:t>
      </w:r>
      <w:r>
        <w:t xml:space="preserve"> </w:t>
      </w:r>
      <w:r>
        <w:rPr>
          <w:b/>
          <w:bCs/>
        </w:rPr>
        <w:t xml:space="preserve">Selected security-relevant entries</w:t>
      </w:r>
      <w:r>
        <w:t xml:space="preserve"> </w:t>
      </w:r>
      <w:r>
        <w:t xml:space="preserve">are reproduced below for reference; Microsoft documents the complete</w:t>
      </w:r>
      <w:r>
        <w:t xml:space="preserve"> </w:t>
      </w:r>
      <w:r>
        <w:t xml:space="preserve">set in</w:t>
      </w:r>
      <w:r>
        <w:t xml:space="preserve"> </w:t>
      </w:r>
      <w:hyperlink r:id="rId267">
        <w:r>
          <w:rPr>
            <w:rStyle w:val="Hyperlink"/>
          </w:rPr>
          <w:t xml:space="preserve">Compiler warnings that are off by default</w:t>
        </w:r>
      </w:hyperlink>
      <w:r>
        <w:t xml:space="preserve">.</w:t>
      </w:r>
    </w:p>
    <w:p>
      <w:pPr>
        <w:pStyle w:val="BodyText"/>
      </w:pPr>
      <w:r>
        <w:t xml:space="preserve">We do not recommend enabling the whole list project-wide; instead,</w:t>
      </w:r>
      <w:r>
        <w:t xml:space="preserve"> </w:t>
      </w:r>
      <w:r>
        <w:t xml:space="preserve">inspect the list periodically and opt in to the specific warnings</w:t>
      </w:r>
      <w:r>
        <w:t xml:space="preserve"> </w:t>
      </w:r>
      <w:r>
        <w:t xml:space="preserve">that catch defect classes the project cares about. Use</w:t>
      </w:r>
      <w:r>
        <w:t xml:space="preserve"> </w:t>
      </w:r>
      <w:r>
        <w:rPr>
          <w:rStyle w:val="VerbatimChar"/>
        </w:rPr>
        <w:t xml:space="preserve">/w14&lt;n&gt;</w:t>
      </w:r>
      <w:r>
        <w:t xml:space="preserve"> </w:t>
      </w:r>
      <w:r>
        <w:t xml:space="preserve">to</w:t>
      </w:r>
      <w:r>
        <w:t xml:space="preserve"> </w:t>
      </w:r>
      <w:r>
        <w:t xml:space="preserve">make a specific warning visible at</w:t>
      </w:r>
      <w:r>
        <w:t xml:space="preserve"> </w:t>
      </w:r>
      <w:r>
        <w:rPr>
          <w:rStyle w:val="VerbatimChar"/>
        </w:rPr>
        <w:t xml:space="preserve">/W1</w:t>
      </w:r>
      <w:r>
        <w:t xml:space="preserve">, or</w:t>
      </w:r>
      <w:r>
        <w:t xml:space="preserve"> </w:t>
      </w:r>
      <w:r>
        <w:rPr>
          <w:rStyle w:val="VerbatimChar"/>
        </w:rPr>
        <w:t xml:space="preserve">/we&lt;n&gt;</w:t>
      </w:r>
      <w:r>
        <w:t xml:space="preserve"> </w:t>
      </w:r>
      <w:r>
        <w:t xml:space="preserve">to make it a</w:t>
      </w:r>
      <w:r>
        <w:t xml:space="preserve"> </w:t>
      </w:r>
      <w:r>
        <w:t xml:space="preserve">build-breaking error.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Cnnnn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Highest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Compiler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C4061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enumerator</w:t>
            </w:r>
            <w:r>
              <w:t xml:space="preserve"> </w:t>
            </w:r>
            <w:r>
              <w:t xml:space="preserve">‘%</w:t>
            </w:r>
            <m:oMath>
              <m:r>
                <m:t>I</m:t>
              </m:r>
              <m:r>
                <m:rPr>
                  <m:sty m:val="p"/>
                </m:rPr>
                <m:t>′</m:t>
              </m:r>
              <m:r>
                <m:t>i</m:t>
              </m:r>
              <m:r>
                <m:t>n</m:t>
              </m:r>
              <m:r>
                <m:t>s</m:t>
              </m:r>
              <m:r>
                <m:t>w</m:t>
              </m:r>
              <m:r>
                <m:t>i</m:t>
              </m:r>
              <m:r>
                <m:t>t</m:t>
              </m:r>
              <m:r>
                <m:t>c</m:t>
              </m:r>
              <m:r>
                <m:t>h</m:t>
              </m:r>
              <m:r>
                <m:t>o</m:t>
              </m:r>
              <m:r>
                <m:t>f</m:t>
              </m:r>
              <m:r>
                <m:t>e</m:t>
              </m:r>
              <m:r>
                <m:t>n</m:t>
              </m:r>
              <m:r>
                <m:t>u</m:t>
              </m:r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t xml:space="preserve">T’</w:t>
            </w:r>
            <w:r>
              <w:t xml:space="preserve"> </w:t>
            </w:r>
            <w:r>
              <w:t xml:space="preserve">is not explicitly handled by a case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C4062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enumerator</w:t>
            </w:r>
            <w:r>
              <w:t xml:space="preserve"> </w:t>
            </w:r>
            <w:r>
              <w:t xml:space="preserve">‘%</w:t>
            </w:r>
            <m:oMath>
              <m:r>
                <m:t>I</m:t>
              </m:r>
              <m:r>
                <m:rPr>
                  <m:sty m:val="p"/>
                </m:rPr>
                <m:t>′</m:t>
              </m:r>
              <m:r>
                <m:t>i</m:t>
              </m:r>
              <m:r>
                <m:t>n</m:t>
              </m:r>
              <m:r>
                <m:t>s</m:t>
              </m:r>
              <m:r>
                <m:t>w</m:t>
              </m:r>
              <m:r>
                <m:t>i</m:t>
              </m:r>
              <m:r>
                <m:t>t</m:t>
              </m:r>
              <m:r>
                <m:t>c</m:t>
              </m:r>
              <m:r>
                <m:t>h</m:t>
              </m:r>
              <m:r>
                <m:t>o</m:t>
              </m:r>
              <m:r>
                <m:t>f</m:t>
              </m:r>
              <m:r>
                <m:t>e</m:t>
              </m:r>
              <m:r>
                <m:t>n</m:t>
              </m:r>
              <m:r>
                <m:t>u</m:t>
              </m:r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t xml:space="preserve">T’</w:t>
            </w:r>
            <w:r>
              <w:t xml:space="preserve"> </w:t>
            </w:r>
            <w:r>
              <w:t xml:space="preserve">is not handled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C4242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‘%</w:t>
            </w:r>
            <m:oMath>
              <m:r>
                <m:t>L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  <m:r>
                <m:t>e</m:t>
              </m:r>
              <m:r>
                <m:t>r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  <m:r>
                <m:t>f</m:t>
              </m:r>
              <m:r>
                <m:t>r</m:t>
              </m:r>
              <m:r>
                <m:t>o</m:t>
              </m:r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t xml:space="preserve">T’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‘%</w:t>
            </w:r>
            <m:oMath>
              <m:r>
                <m:t>T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o</m:t>
              </m:r>
              <m:r>
                <m:t>s</m:t>
              </m:r>
              <m:r>
                <m:t>s</m:t>
              </m:r>
              <m:r>
                <m:t>i</m:t>
              </m:r>
              <m:r>
                <m:t>b</m:t>
              </m:r>
              <m:r>
                <m:t>l</m:t>
              </m:r>
              <m:r>
                <m:t>e</m:t>
              </m:r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  <m:r>
                <m:t>o</m:t>
              </m:r>
              <m:r>
                <m:t>f</m:t>
              </m:r>
              <m:r>
                <m:t>d</m:t>
              </m:r>
              <m:r>
                <m:t>a</m:t>
              </m:r>
              <m:r>
                <m:t>t</m:t>
              </m:r>
              <m:r>
                <m:t>a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C</m:t>
              </m:r>
              <m:r>
                <m:t>4254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′</m:t>
              </m:r>
            </m:oMath>
            <w:r>
              <w:t xml:space="preserve">L’</w:t>
            </w:r>
            <w:r>
              <w:t xml:space="preserve">: conversion from</w:t>
            </w:r>
            <w:r>
              <w:t xml:space="preserve"> </w:t>
            </w:r>
            <w:r>
              <w:t xml:space="preserve">‘%</w:t>
            </w:r>
            <m:oMath>
              <m:r>
                <m:t>T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:</m:t>
              </m:r>
            </m:oMath>
            <w:r>
              <w:t xml:space="preserve">T’</w:t>
            </w:r>
            <w:r>
              <w:t xml:space="preserve">:%d, possible loss of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C4263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‘%</w:t>
            </w:r>
            <m:oMath>
              <m:r>
                <m:t>p</m:t>
              </m:r>
              <m:r>
                <m:t>S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:</m:t>
              </m:r>
              <m:r>
                <m:t>m</m:t>
              </m:r>
              <m:r>
                <m:t>e</m:t>
              </m:r>
              <m:r>
                <m:t>m</m:t>
              </m:r>
              <m:r>
                <m:t>b</m:t>
              </m:r>
              <m:r>
                <m:t>e</m:t>
              </m:r>
              <m:r>
                <m:t>r</m:t>
              </m:r>
              <m:r>
                <m:t>f</m:t>
              </m:r>
              <m:r>
                <m:t>u</m:t>
              </m:r>
              <m:r>
                <m:t>n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d</m:t>
              </m:r>
              <m:r>
                <m:t>o</m:t>
              </m:r>
              <m:r>
                <m:t>e</m:t>
              </m:r>
              <m:r>
                <m:t>s</m:t>
              </m:r>
              <m:r>
                <m:t>n</m:t>
              </m:r>
              <m:r>
                <m:t>o</m:t>
              </m:r>
              <m:r>
                <m:t>t</m:t>
              </m:r>
              <m:r>
                <m:t>o</m:t>
              </m:r>
              <m:r>
                <m:t>v</m:t>
              </m:r>
              <m:r>
                <m:t>e</m:t>
              </m:r>
              <m:r>
                <m:t>r</m:t>
              </m:r>
              <m:r>
                <m:t>r</m:t>
              </m:r>
              <m:r>
                <m:t>i</m:t>
              </m:r>
              <m:r>
                <m:t>d</m:t>
              </m:r>
              <m:r>
                <m:t>e</m:t>
              </m:r>
              <m:r>
                <m:t>a</m:t>
              </m:r>
              <m:r>
                <m:t>n</m:t>
              </m:r>
              <m:r>
                <m:t>y</m:t>
              </m:r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  <m:r>
                <m:t>c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  <m:r>
                <m:t>v</m:t>
              </m:r>
              <m:r>
                <m:t>i</m:t>
              </m:r>
              <m:r>
                <m:t>r</m:t>
              </m:r>
              <m:r>
                <m:t>t</m:t>
              </m:r>
              <m:r>
                <m:t>u</m:t>
              </m:r>
              <m:r>
                <m:t>a</m:t>
              </m:r>
              <m:r>
                <m:t>l</m:t>
              </m:r>
              <m:r>
                <m:t>m</m:t>
              </m:r>
              <m:r>
                <m:t>e</m:t>
              </m:r>
              <m:r>
                <m:t>m</m:t>
              </m:r>
              <m:r>
                <m:t>b</m:t>
              </m:r>
              <m:r>
                <m:t>e</m:t>
              </m:r>
              <m:r>
                <m:t>r</m:t>
              </m:r>
              <m:r>
                <m:t>f</m:t>
              </m:r>
              <m:r>
                <m:t>u</m:t>
              </m:r>
              <m:r>
                <m:t>n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C</m:t>
              </m:r>
              <m:r>
                <m:t>4264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′</m:t>
              </m:r>
            </m:oMath>
            <w:r>
              <w:t xml:space="preserve">pS’</w:t>
            </w:r>
            <w:r>
              <w:t xml:space="preserve">: no override available for virtual member function from base</w:t>
            </w:r>
            <w:r>
              <w:t xml:space="preserve"> </w:t>
            </w:r>
            <w:r>
              <w:t xml:space="preserve">‘%</w:t>
            </w:r>
            <m:oMath>
              <m:r>
                <m:t>p</m:t>
              </m:r>
              <m:r>
                <m:t>S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;</m:t>
              </m:r>
              <m:r>
                <m:t>f</m:t>
              </m:r>
              <m:r>
                <m:t>u</m:t>
              </m:r>
              <m:r>
                <m:t>n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i</m:t>
              </m:r>
              <m:r>
                <m:t>s</m:t>
              </m:r>
              <m:r>
                <m:t>h</m:t>
              </m:r>
              <m:r>
                <m:t>i</m:t>
              </m:r>
              <m:r>
                <m:t>d</m:t>
              </m:r>
              <m:r>
                <m:t>d</m:t>
              </m:r>
              <m:r>
                <m:t>e</m:t>
              </m:r>
              <m:r>
                <m:t>n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C</m:t>
              </m:r>
              <m:r>
                <m:t>4265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′</m:t>
              </m:r>
            </m:oMath>
            <w:r>
              <w:t xml:space="preserve">S’</w:t>
            </w:r>
            <w:r>
              <w:t xml:space="preserve">: class has virtual functions, but its non-trivial destructor is not virtual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C4296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‘%</w:t>
            </w:r>
            <m:oMath>
              <m:r>
                <m:t>L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:</m:t>
              </m:r>
              <m:r>
                <m:t>e</m:t>
              </m:r>
              <m:r>
                <m:t>x</m:t>
              </m:r>
              <m:r>
                <m:t>p</m:t>
              </m:r>
              <m:r>
                <m:t>r</m:t>
              </m:r>
              <m:r>
                <m:t>e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  <m:r>
                <m:t>i</m:t>
              </m:r>
              <m:r>
                <m:t>s</m:t>
              </m:r>
              <m:r>
                <m:t>a</m:t>
              </m:r>
              <m:r>
                <m:t>l</m:t>
              </m:r>
              <m:r>
                <m:t>w</m:t>
              </m:r>
              <m:r>
                <m:t>a</m:t>
              </m:r>
              <m:r>
                <m:t>y</m:t>
              </m:r>
              <m:r>
                <m:t>s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4365</m:t>
                  </m:r>
                </m:e>
              </m:d>
              <m:r>
                <m:t>4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′</m:t>
              </m:r>
            </m:oMath>
            <w:r>
              <w:t xml:space="preserve">L’</w:t>
            </w:r>
            <w:r>
              <w:t xml:space="preserve">: conversion from</w:t>
            </w:r>
            <w:r>
              <w:t xml:space="preserve"> </w:t>
            </w:r>
            <w:r>
              <w:t xml:space="preserve">‘%</w:t>
            </w:r>
            <m:oMath>
              <m:r>
                <m:t>T</m:t>
              </m:r>
              <m:r>
                <m:rPr>
                  <m:sty m:val="p"/>
                </m:rPr>
                <m:t>′</m:t>
              </m:r>
              <m:r>
                <m:t>t</m:t>
              </m:r>
              <m:r>
                <m:t>o</m:t>
              </m:r>
              <m:r>
                <m:rPr>
                  <m:sty m:val="p"/>
                </m:rPr>
                <m:t>′</m:t>
              </m:r>
            </m:oMath>
            <w:r>
              <w:t xml:space="preserve">T’</w:t>
            </w:r>
            <w:r>
              <w:t xml:space="preserve">, signed/unsigned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C4388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‘%</w:t>
            </w:r>
            <m:oMath>
              <m:r>
                <m:t>L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t>i</m:t>
              </m:r>
              <m:r>
                <m:t>g</m:t>
              </m:r>
              <m:r>
                <m:t>n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n</m:t>
              </m:r>
              <m:r>
                <m:t>s</m:t>
              </m:r>
              <m:r>
                <m:t>i</m:t>
              </m:r>
              <m:r>
                <m:t>g</m:t>
              </m:r>
              <m:r>
                <m:t>n</m:t>
              </m:r>
              <m:r>
                <m:t>e</m:t>
              </m:r>
              <m:r>
                <m:t>d</m:t>
              </m:r>
              <m:r>
                <m:t>m</m:t>
              </m:r>
              <m:r>
                <m:t>i</m:t>
              </m:r>
              <m:r>
                <m:t>s</m:t>
              </m:r>
              <m:r>
                <m:t>m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C</m:t>
              </m:r>
              <m:r>
                <m:t>4456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</m:e>
              </m:d>
              <m:r>
                <m:t>d</m:t>
              </m:r>
              <m:r>
                <m:t>e</m:t>
              </m:r>
              <m:r>
                <m:t>c</m:t>
              </m:r>
              <m:r>
                <m:t>l</m:t>
              </m:r>
              <m:r>
                <m:t>a</m:t>
              </m:r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o</m:t>
              </m:r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t xml:space="preserve">I’</w:t>
            </w:r>
            <w:r>
              <w:t xml:space="preserve"> </w:t>
            </w:r>
            <w:r>
              <w:t xml:space="preserve">hides previous local declaration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C4457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 of</w:t>
            </w:r>
            <w:r>
              <w:t xml:space="preserve"> </w:t>
            </w:r>
            <w:r>
              <w:t xml:space="preserve">‘%</w:t>
            </w:r>
            <m:oMath>
              <m:r>
                <m:t>I</m:t>
              </m:r>
              <m:r>
                <m:rPr>
                  <m:sty m:val="p"/>
                </m:rPr>
                <m:t>′</m:t>
              </m:r>
              <m:r>
                <m:t>h</m:t>
              </m:r>
              <m:r>
                <m:t>i</m:t>
              </m:r>
              <m:r>
                <m:t>d</m:t>
              </m:r>
              <m:r>
                <m:t>e</m:t>
              </m:r>
              <m:r>
                <m:t>s</m:t>
              </m:r>
              <m:r>
                <m:t>f</m:t>
              </m:r>
              <m:r>
                <m:t>u</m:t>
              </m:r>
              <m:r>
                <m:t>n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p</m:t>
              </m:r>
              <m:r>
                <m:t>a</m:t>
              </m:r>
              <m:r>
                <m:t>r</m:t>
              </m:r>
              <m:r>
                <m:t>a</m:t>
              </m:r>
              <m:r>
                <m:t>m</m:t>
              </m:r>
              <m:r>
                <m:t>e</m:t>
              </m:r>
              <m:r>
                <m:t>t</m:t>
              </m:r>
              <m:r>
                <m:t>e</m:t>
              </m:r>
              <m:r>
                <m:t>r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C</m:t>
              </m:r>
              <m:r>
                <m:t>4458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</m:e>
              </m:d>
              <m:r>
                <m:t>d</m:t>
              </m:r>
              <m:r>
                <m:t>e</m:t>
              </m:r>
              <m:r>
                <m:t>c</m:t>
              </m:r>
              <m:r>
                <m:t>l</m:t>
              </m:r>
              <m:r>
                <m:t>a</m:t>
              </m:r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o</m:t>
              </m:r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t xml:space="preserve">I’</w:t>
            </w:r>
            <w:r>
              <w:t xml:space="preserve"> </w:t>
            </w:r>
            <w:r>
              <w:t xml:space="preserve">hides class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C4459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 of</w:t>
            </w:r>
            <w:r>
              <w:t xml:space="preserve"> </w:t>
            </w:r>
            <w:r>
              <w:t xml:space="preserve">‘%</w:t>
            </w:r>
            <m:oMath>
              <m:r>
                <m:t>I</m:t>
              </m:r>
              <m:r>
                <m:rPr>
                  <m:sty m:val="p"/>
                </m:rPr>
                <m:t>′</m:t>
              </m:r>
              <m:r>
                <m:t>h</m:t>
              </m:r>
              <m:r>
                <m:t>i</m:t>
              </m:r>
              <m:r>
                <m:t>d</m:t>
              </m:r>
              <m:r>
                <m:t>e</m:t>
              </m:r>
              <m:r>
                <m:t>s</m:t>
              </m:r>
              <m:r>
                <m:t>g</m:t>
              </m:r>
              <m:r>
                <m:t>l</m:t>
              </m:r>
              <m:r>
                <m:t>o</m:t>
              </m:r>
              <m:r>
                <m:t>b</m:t>
              </m:r>
              <m:r>
                <m:t>a</m:t>
              </m:r>
              <m:r>
                <m:t>l</m:t>
              </m:r>
              <m:r>
                <m:t>d</m:t>
              </m:r>
              <m:r>
                <m:t>e</m:t>
              </m:r>
              <m:r>
                <m:t>c</m:t>
              </m:r>
              <m:r>
                <m:t>l</m:t>
              </m:r>
              <m:r>
                <m:t>a</m:t>
              </m:r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C</m:t>
              </m:r>
              <m:r>
                <m:t>4555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</m:e>
              </m:d>
              <m:r>
                <m:t>e</m:t>
              </m:r>
              <m:r>
                <m:t>x</m:t>
              </m:r>
              <m:r>
                <m:t>p</m:t>
              </m:r>
              <m:r>
                <m:t>r</m:t>
              </m:r>
              <m:r>
                <m:t>e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  <m:r>
                <m:t>h</m:t>
              </m:r>
              <m:r>
                <m:t>a</m:t>
              </m:r>
              <m:r>
                <m:t>s</m:t>
              </m:r>
              <m:r>
                <m:t>n</m:t>
              </m:r>
              <m:r>
                <m:t>o</m:t>
              </m:r>
              <m:r>
                <m:t>e</m:t>
              </m:r>
              <m:r>
                <m:t>f</m:t>
              </m:r>
              <m:r>
                <m:t>f</m:t>
              </m:r>
              <m:r>
                <m:t>e</m:t>
              </m:r>
              <m:r>
                <m:t>c</m:t>
              </m:r>
              <m:r>
                <m:t>t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t>x</m:t>
              </m:r>
              <m:r>
                <m:t>p</m:t>
              </m:r>
              <m:r>
                <m:t>e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  <m:r>
                <m:t>e</m:t>
              </m:r>
              <m:r>
                <m:t>x</m:t>
              </m:r>
              <m:r>
                <m:t>p</m:t>
              </m:r>
              <m:r>
                <m:t>r</m:t>
              </m:r>
              <m:r>
                <m:t>e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  <m:r>
                <m:t>w</m:t>
              </m:r>
              <m:r>
                <m:t>i</m:t>
              </m:r>
              <m:r>
                <m:t>t</m:t>
              </m:r>
              <m:r>
                <m:t>h</m:t>
              </m:r>
              <m:r>
                <m:t>s</m:t>
              </m:r>
              <m:r>
                <m:t>i</m:t>
              </m:r>
              <m:r>
                <m:t>d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t>f</m:t>
              </m:r>
              <m:r>
                <m:t>f</m:t>
              </m:r>
              <m:r>
                <m:t>e</m:t>
              </m:r>
              <m:r>
                <m:t>c</m:t>
              </m:r>
              <m:r>
                <m:t>t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C</m:t>
              </m:r>
              <m:r>
                <m:t>4582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′</m:t>
              </m:r>
            </m:oMath>
            <w:r>
              <w:t xml:space="preserve">pS’</w:t>
            </w:r>
            <w:r>
              <w:t xml:space="preserve">: constructor is not implicitly called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C4583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‘%</w:t>
            </w:r>
            <m:oMath>
              <m:r>
                <m:t>p</m:t>
              </m:r>
              <m:r>
                <m:t>S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t>e</m:t>
              </m:r>
              <m:r>
                <m:t>s</m:t>
              </m:r>
              <m:r>
                <m:t>t</m:t>
              </m:r>
              <m:r>
                <m:t>r</m:t>
              </m:r>
              <m:r>
                <m:t>u</m:t>
              </m:r>
              <m:r>
                <m:t>c</m:t>
              </m:r>
              <m:r>
                <m:t>t</m:t>
              </m:r>
              <m:r>
                <m:t>o</m:t>
              </m:r>
              <m:r>
                <m:t>r</m:t>
              </m:r>
              <m:r>
                <m:t>i</m:t>
              </m:r>
              <m:r>
                <m:t>s</m:t>
              </m:r>
              <m:r>
                <m:t>n</m:t>
              </m:r>
              <m:r>
                <m:t>o</m:t>
              </m:r>
              <m:r>
                <m:t>t</m:t>
              </m:r>
              <m:r>
                <m:t>i</m:t>
              </m:r>
              <m:r>
                <m:t>m</m:t>
              </m:r>
              <m:r>
                <m:t>p</m:t>
              </m:r>
              <m:r>
                <m:t>l</m:t>
              </m:r>
              <m:r>
                <m:t>i</m:t>
              </m:r>
              <m:r>
                <m:t>c</m:t>
              </m:r>
              <m:r>
                <m:t>i</m:t>
              </m:r>
              <m:r>
                <m:t>t</m:t>
              </m:r>
              <m:r>
                <m:t>l</m:t>
              </m:r>
              <m:r>
                <m:t>y</m:t>
              </m:r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  <m:r>
                <m:t>e</m:t>
              </m:r>
              <m:r>
                <m:t>d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C</m:t>
              </m:r>
              <m:r>
                <m:t>4623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′</m:t>
              </m:r>
            </m:oMath>
            <w:r>
              <w:t xml:space="preserve">S’</w:t>
            </w:r>
            <w:r>
              <w:t xml:space="preserve">: default constructor was implicitly defined as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C4625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‘%</w:t>
            </w:r>
            <m:oMath>
              <m:r>
                <m:t>S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t>o</m:t>
              </m:r>
              <m:r>
                <m:t>p</m:t>
              </m:r>
              <m:r>
                <m:t>y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  <m:r>
                <m:t>r</m:t>
              </m:r>
              <m:r>
                <m:t>u</m:t>
              </m:r>
              <m:r>
                <m:t>c</m:t>
              </m:r>
              <m:r>
                <m:t>t</m:t>
              </m:r>
              <m:r>
                <m:t>o</m:t>
              </m:r>
              <m:r>
                <m:t>r</m:t>
              </m:r>
              <m:r>
                <m:t>w</m:t>
              </m:r>
              <m:r>
                <m:t>a</m:t>
              </m:r>
              <m:r>
                <m:t>s</m:t>
              </m:r>
              <m:r>
                <m:t>i</m:t>
              </m:r>
              <m:r>
                <m:t>m</m:t>
              </m:r>
              <m:r>
                <m:t>p</m:t>
              </m:r>
              <m:r>
                <m:t>l</m:t>
              </m:r>
              <m:r>
                <m:t>i</m:t>
              </m:r>
              <m:r>
                <m:t>c</m:t>
              </m:r>
              <m:r>
                <m:t>i</m:t>
              </m:r>
              <m:r>
                <m:t>t</m:t>
              </m:r>
              <m:r>
                <m:t>l</m:t>
              </m:r>
              <m:r>
                <m:t>y</m:t>
              </m:r>
              <m:r>
                <m:t>d</m:t>
              </m:r>
              <m:r>
                <m:t>e</m:t>
              </m:r>
              <m:r>
                <m:t>f</m:t>
              </m:r>
              <m:r>
                <m:t>i</m:t>
              </m:r>
              <m:r>
                <m:t>n</m:t>
              </m:r>
              <m:r>
                <m:t>e</m:t>
              </m:r>
              <m:r>
                <m:t>d</m:t>
              </m:r>
              <m:r>
                <m:t>a</m:t>
              </m:r>
              <m:r>
                <m:t>s</m:t>
              </m:r>
              <m:r>
                <m:t>d</m:t>
              </m:r>
              <m:r>
                <m:t>e</m:t>
              </m:r>
              <m:r>
                <m:t>l</m:t>
              </m:r>
              <m:r>
                <m:t>e</m:t>
              </m:r>
              <m:r>
                <m:t>t</m:t>
              </m:r>
              <m:r>
                <m:t>e</m:t>
              </m:r>
              <m:r>
                <m:t>d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C</m:t>
              </m:r>
              <m:r>
                <m:t>4626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′</m:t>
              </m:r>
            </m:oMath>
            <w:r>
              <w:t xml:space="preserve">S’</w:t>
            </w:r>
            <w:r>
              <w:t xml:space="preserve">: assignment operator was implicitly defined as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C4640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of local static object is not thread-safe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C4710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‘%</w:t>
            </w:r>
            <m:oMath>
              <m:r>
                <m:t>p</m:t>
              </m:r>
              <m:r>
                <m:t>S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t>u</m:t>
              </m:r>
              <m:r>
                <m:t>n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n</m:t>
              </m:r>
              <m:r>
                <m:t>o</m:t>
              </m:r>
              <m:r>
                <m:t>t</m:t>
              </m:r>
              <m:r>
                <m:t>i</m:t>
              </m:r>
              <m:r>
                <m:t>n</m:t>
              </m:r>
              <m:r>
                <m:t>l</m:t>
              </m:r>
              <m:r>
                <m:t>i</m:t>
              </m:r>
              <m:r>
                <m:t>n</m:t>
              </m:r>
              <m:r>
                <m:t>e</m:t>
              </m:r>
              <m:r>
                <m:t>d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C</m:t>
              </m:r>
              <m:r>
                <m:t>4711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—</m:t>
                  </m:r>
                </m:e>
              </m:d>
              <m:r>
                <m:t>f</m:t>
              </m:r>
              <m:r>
                <m:t>u</m:t>
              </m:r>
              <m:r>
                <m:t>n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′</m:t>
              </m:r>
            </m:oMath>
            <w:r>
              <w:t xml:space="preserve">pS’</w:t>
            </w:r>
            <w:r>
              <w:t xml:space="preserve"> </w:t>
            </w:r>
            <w:r>
              <w:t xml:space="preserve">selected for automatic inline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C4774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‘%</w:t>
            </w:r>
            <m:oMath>
              <m:r>
                <m:t>p</m:t>
              </m:r>
              <m:r>
                <m:t>S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t>o</m:t>
              </m:r>
              <m:r>
                <m:t>r</m:t>
              </m:r>
              <m:r>
                <m:t>m</m:t>
              </m:r>
              <m:r>
                <m:t>a</m:t>
              </m:r>
              <m:r>
                <m:t>t</m:t>
              </m:r>
              <m:r>
                <m:t>s</m:t>
              </m:r>
              <m:r>
                <m:t>t</m:t>
              </m:r>
              <m:r>
                <m:t>r</m:t>
              </m:r>
              <m:r>
                <m:t>i</m:t>
              </m:r>
              <m:r>
                <m:t>n</m:t>
              </m:r>
              <m:r>
                <m:t>g</m:t>
              </m:r>
              <m:r>
                <m:t>e</m:t>
              </m:r>
              <m:r>
                <m:t>x</m:t>
              </m:r>
              <m:r>
                <m:t>p</m:t>
              </m:r>
              <m:r>
                <m:t>e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  <m:r>
                <m:t>i</m:t>
              </m:r>
              <m:r>
                <m:t>n</m:t>
              </m:r>
              <m:r>
                <m:t>a</m:t>
              </m:r>
              <m:r>
                <m:t>r</m:t>
              </m:r>
              <m:r>
                <m:t>g</m:t>
              </m:r>
              <m:r>
                <m:t>u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4820</m:t>
                  </m:r>
                </m:e>
              </m:d>
              <m:r>
                <m:t>4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′</m:t>
              </m:r>
            </m:oMath>
            <w:r>
              <w:t xml:space="preserve">S’</w:t>
            </w:r>
            <w:r>
              <w:t xml:space="preserve">:</w:t>
            </w:r>
            <w:r>
              <w:t xml:space="preserve"> </w:t>
            </w:r>
            <w:r>
              <w:t xml:space="preserve">‘%d’</w:t>
            </w:r>
            <w:r>
              <w:t xml:space="preserve"> </w:t>
            </w:r>
            <w:r>
              <w:t xml:space="preserve">bytes padding added after data member</w:t>
            </w:r>
            <w:r>
              <w:t xml:space="preserve"> </w:t>
            </w:r>
            <w:r>
              <w:t xml:space="preserve">‘%</w:t>
            </w:r>
            <m:oMath>
              <m:r>
                <m:t>I</m:t>
              </m:r>
              <m:r>
                <m:rPr>
                  <m:sty m:val="p"/>
                </m:rPr>
                <m:t>′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C</m:t>
              </m:r>
              <m:r>
                <m:t>4826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  <m:r>
                <m:t>e</m:t>
              </m:r>
              <m:r>
                <m:t>r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  <m:r>
                <m:t>f</m:t>
              </m:r>
              <m:r>
                <m:t>r</m:t>
              </m:r>
              <m:r>
                <m:t>o</m:t>
              </m:r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t xml:space="preserve">T’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‘%</w:t>
            </w:r>
            <m:oMath>
              <m:r>
                <m:t>T</m:t>
              </m:r>
              <m:r>
                <m:rPr>
                  <m:sty m:val="p"/>
                </m:rPr>
                <m:t>′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g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t>x</m:t>
              </m:r>
              <m:r>
                <m:t>t</m:t>
              </m:r>
              <m:r>
                <m:t>e</m:t>
              </m:r>
              <m:r>
                <m:t>n</m:t>
              </m:r>
              <m:r>
                <m:t>d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T</m:t>
              </m:r>
              <m:r>
                <m:t>h</m:t>
              </m:r>
              <m:r>
                <m:t>i</m:t>
              </m:r>
              <m:r>
                <m:t>s</m:t>
              </m:r>
              <m:r>
                <m:t>m</m:t>
              </m:r>
              <m:r>
                <m:t>a</m:t>
              </m:r>
              <m:r>
                <m:t>y</m:t>
              </m:r>
              <m:r>
                <m:t>c</m:t>
              </m:r>
              <m:r>
                <m:t>a</m:t>
              </m:r>
              <m:r>
                <m:t>u</m:t>
              </m:r>
              <m:r>
                <m:t>s</m:t>
              </m:r>
              <m:r>
                <m:t>e</m:t>
              </m:r>
              <m:r>
                <m:t>u</m:t>
              </m:r>
              <m:r>
                <m:t>n</m:t>
              </m:r>
              <m:r>
                <m:t>e</m:t>
              </m:r>
              <m:r>
                <m:t>x</m:t>
              </m:r>
              <m:r>
                <m:t>p</m:t>
              </m:r>
              <m:r>
                <m:t>e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  <m:r>
                <m:t>r</m:t>
              </m:r>
              <m:r>
                <m:t>u</m:t>
              </m:r>
              <m:r>
                <m:t>n</m:t>
              </m:r>
              <m:r>
                <m:t>t</m:t>
              </m:r>
              <m:r>
                <m:t>i</m:t>
              </m:r>
              <m:r>
                <m:t>m</m:t>
              </m:r>
              <m:r>
                <m:t>e</m:t>
              </m:r>
              <m:r>
                <m:t>b</m:t>
              </m:r>
              <m:r>
                <m:t>e</m:t>
              </m:r>
              <m:r>
                <m:t>h</m:t>
              </m:r>
              <m:r>
                <m:t>a</m:t>
              </m:r>
              <m:r>
                <m:t>v</m:t>
              </m:r>
              <m:r>
                <m:t>i</m:t>
              </m:r>
              <m:r>
                <m:t>o</m:t>
              </m:r>
              <m:r>
                <m:t>r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C</m:t>
              </m:r>
              <m:r>
                <m:t>4928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</m:e>
              </m:d>
              <m:r>
                <m:t>i</m:t>
              </m:r>
              <m:r>
                <m:t>l</m:t>
              </m:r>
              <m:r>
                <m:t>l</m:t>
              </m:r>
              <m:r>
                <m:t>e</m:t>
              </m:r>
              <m:r>
                <m:t>g</m:t>
              </m:r>
              <m:r>
                <m:t>a</m:t>
              </m:r>
              <m:r>
                <m:t>l</m:t>
              </m:r>
              <m:r>
                <m:t>c</m:t>
              </m:r>
              <m:r>
                <m:t>o</m:t>
              </m:r>
              <m:r>
                <m:t>p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n</m:t>
              </m:r>
              <m:r>
                <m:t>i</m:t>
              </m:r>
              <m:r>
                <m:t>t</m:t>
              </m:r>
              <m:r>
                <m:t>i</m:t>
              </m:r>
              <m:r>
                <m:t>a</m:t>
              </m:r>
              <m:r>
                <m:t>l</m:t>
              </m:r>
              <m:r>
                <m:t>i</m:t>
              </m:r>
              <m:r>
                <m:t>z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;</m:t>
              </m:r>
              <m:r>
                <m:t>m</m:t>
              </m:r>
              <m:r>
                <m:t>o</m:t>
              </m:r>
              <m:r>
                <m:t>r</m:t>
              </m:r>
              <m:r>
                <m:t>e</m:t>
              </m:r>
              <m:r>
                <m:t>t</m:t>
              </m:r>
              <m:r>
                <m:t>h</m:t>
              </m:r>
              <m:r>
                <m:t>a</m:t>
              </m:r>
              <m:r>
                <m:t>n</m:t>
              </m:r>
              <m:r>
                <m:t>o</m:t>
              </m:r>
              <m:r>
                <m:t>n</m:t>
              </m:r>
              <m:r>
                <m:t>e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e</m:t>
              </m:r>
              <m:r>
                <m:t>f</m:t>
              </m:r>
              <m:r>
                <m:t>i</m:t>
              </m:r>
              <m:r>
                <m:t>n</m:t>
              </m:r>
              <m:r>
                <m:t>e</m:t>
              </m:r>
              <m:r>
                <m:t>d</m:t>
              </m:r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  <m:r>
                <m:t>e</m:t>
              </m:r>
              <m:r>
                <m:t>r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  <m:r>
                <m:t>h</m:t>
              </m:r>
              <m:r>
                <m:t>a</m:t>
              </m:r>
              <m:r>
                <m:t>s</m:t>
              </m:r>
              <m:r>
                <m:t>b</m:t>
              </m:r>
              <m:r>
                <m:t>e</m:t>
              </m:r>
              <m:r>
                <m:t>e</m:t>
              </m:r>
              <m:r>
                <m:t>n</m:t>
              </m:r>
              <m:r>
                <m:t>i</m:t>
              </m:r>
              <m:r>
                <m:t>m</m:t>
              </m:r>
              <m:r>
                <m:t>p</m:t>
              </m:r>
              <m:r>
                <m:t>l</m:t>
              </m:r>
              <m:r>
                <m:t>i</m:t>
              </m:r>
              <m:r>
                <m:t>c</m:t>
              </m:r>
              <m:r>
                <m:t>i</m:t>
              </m:r>
              <m:r>
                <m:t>t</m:t>
              </m:r>
              <m:r>
                <m:t>l</m:t>
              </m:r>
              <m:r>
                <m:t>y</m:t>
              </m:r>
              <m:r>
                <m:t>a</m:t>
              </m:r>
              <m:r>
                <m:t>p</m:t>
              </m:r>
              <m:r>
                <m:t>p</m:t>
              </m:r>
              <m:r>
                <m:t>l</m:t>
              </m:r>
              <m:r>
                <m:t>i</m:t>
              </m:r>
              <m:r>
                <m:t>e</m:t>
              </m:r>
              <m:r>
                <m:t>d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C</m:t>
              </m:r>
              <m:r>
                <m:t>5026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′</m:t>
              </m:r>
            </m:oMath>
            <w:r>
              <w:t xml:space="preserve">S’</w:t>
            </w:r>
            <w:r>
              <w:t xml:space="preserve">: move constructor was implicitly defined as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‘%</w:t>
            </w:r>
            <w:r>
              <w:t xml:space="preserve">$S': move assignment operator was implicitly defined as deleted |
    | C5031 | 4 | #pragma warning(pop): likely mismatch, popping warning state pushed in different file |
    | C5032 | 4 | detected #pragma warning(push) with no corresponding #pragma warning(pop) |
    | C5038 | 3 | data member '%$</w:t>
            </w:r>
            <w:r>
              <w:t xml:space="preserve">I’</w:t>
            </w:r>
            <w:r>
              <w:t xml:space="preserve"> </w:t>
            </w:r>
            <w:r>
              <w:t xml:space="preserve">will be initialized after data member</w:t>
            </w:r>
            <w:r>
              <w:t xml:space="preserve"> </w:t>
            </w:r>
            <w:r>
              <w:t xml:space="preserve">‘%</w:t>
            </w:r>
            <m:oMath>
              <m:r>
                <m:t>I</m:t>
              </m:r>
              <m:r>
                <m:rPr>
                  <m:sty m:val="p"/>
                </m:rPr>
                <m:t>′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C</m:t>
              </m:r>
              <m:r>
                <m:t>5039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′</m:t>
              </m:r>
            </m:oMath>
            <w:r>
              <w:t xml:space="preserve">I’</w:t>
            </w:r>
            <w:r>
              <w:t xml:space="preserve">: pointer or reference to potentially throwing function passed to</w:t>
            </w:r>
            <w:r>
              <w:t xml:space="preserve"> </w:t>
            </w:r>
            <w:r>
              <w:t xml:space="preserve">‘%</w:t>
            </w:r>
            <m:oMath>
              <m:r>
                <m:t>I</m:t>
              </m:r>
              <m:r>
                <m:rPr>
                  <m:sty m:val="p"/>
                </m:rPr>
                <m:t>′</m:t>
              </m:r>
              <m:r>
                <m:t>u</m:t>
              </m:r>
              <m:r>
                <m:t>n</m:t>
              </m:r>
              <m:r>
                <m:t>d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t>H</m:t>
              </m:r>
              <m:r>
                <m:t>c</m:t>
              </m:r>
              <m:r>
                <m:rPr>
                  <m:sty m:val="p"/>
                </m:rPr>
                <m:t>.</m:t>
              </m:r>
              <m:r>
                <m:t>U</m:t>
              </m:r>
              <m:r>
                <m:t>n</m:t>
              </m:r>
              <m:r>
                <m:t>d</m:t>
              </m:r>
              <m:r>
                <m:t>e</m:t>
              </m:r>
              <m:r>
                <m:t>f</m:t>
              </m:r>
              <m:r>
                <m:t>i</m:t>
              </m:r>
              <m:r>
                <m:t>n</m:t>
              </m:r>
              <m:r>
                <m:t>e</m:t>
              </m:r>
              <m:r>
                <m:t>d</m:t>
              </m:r>
              <m:r>
                <m:t>b</m:t>
              </m:r>
              <m:r>
                <m:t>e</m:t>
              </m:r>
              <m:r>
                <m:t>h</m:t>
              </m:r>
              <m:r>
                <m:t>a</m:t>
              </m:r>
              <m:r>
                <m:t>v</m:t>
              </m:r>
              <m:r>
                <m:t>i</m:t>
              </m:r>
              <m:r>
                <m:t>o</m:t>
              </m:r>
              <m:r>
                <m:t>r</m:t>
              </m:r>
              <m:r>
                <m:t>m</m:t>
              </m:r>
              <m:r>
                <m:t>a</m:t>
              </m:r>
              <m:r>
                <m:t>y</m:t>
              </m:r>
              <m:r>
                <m:t>o</m:t>
              </m:r>
              <m:r>
                <m:t>c</m:t>
              </m:r>
              <m:r>
                <m:t>c</m:t>
              </m:r>
              <m:r>
                <m:t>u</m:t>
              </m:r>
              <m:r>
                <m:t>r</m:t>
              </m:r>
              <m:r>
                <m:t>i</m:t>
              </m:r>
              <m:r>
                <m:t>f</m:t>
              </m:r>
              <m:r>
                <m:t>t</m:t>
              </m:r>
              <m:r>
                <m:t>h</m:t>
              </m:r>
              <m:r>
                <m:t>i</m:t>
              </m:r>
              <m:r>
                <m:t>s</m:t>
              </m:r>
              <m:r>
                <m:t>f</m:t>
              </m:r>
              <m:r>
                <m:t>u</m:t>
              </m:r>
              <m:r>
                <m:t>n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t</m:t>
              </m:r>
              <m:r>
                <m:t>h</m:t>
              </m:r>
              <m:r>
                <m:t>r</m:t>
              </m:r>
              <m:r>
                <m:t>o</m:t>
              </m:r>
              <m:r>
                <m:t>w</m:t>
              </m:r>
              <m:r>
                <m:t>s</m:t>
              </m:r>
              <m:r>
                <m:t>a</m:t>
              </m:r>
              <m:r>
                <m:t>n</m:t>
              </m:r>
              <m:r>
                <m:t>e</m:t>
              </m:r>
              <m:r>
                <m:t>x</m:t>
              </m:r>
              <m:r>
                <m:t>c</m:t>
              </m:r>
              <m:r>
                <m:t>e</m:t>
              </m:r>
              <m:r>
                <m:t>p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.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C</m:t>
              </m:r>
              <m:r>
                <m:t>5045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—</m:t>
                  </m:r>
                </m:e>
              </m:d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i</m:t>
              </m:r>
              <m:r>
                <m:t>l</m:t>
              </m:r>
              <m:r>
                <m:t>e</m:t>
              </m:r>
              <m:r>
                <m:t>r</m:t>
              </m:r>
              <m:r>
                <m:t>w</m:t>
              </m:r>
              <m:r>
                <m:t>i</m:t>
              </m:r>
              <m:r>
                <m:t>l</m:t>
              </m:r>
              <m:r>
                <m:t>l</m:t>
              </m:r>
              <m:r>
                <m:t>i</m:t>
              </m:r>
              <m:r>
                <m:t>n</m:t>
              </m:r>
              <m:r>
                <m:t>s</m:t>
              </m:r>
              <m:r>
                <m:t>e</m:t>
              </m:r>
              <m:r>
                <m:t>r</m:t>
              </m:r>
              <m:r>
                <m:t>t</m:t>
              </m:r>
              <m:r>
                <m:t>S</m:t>
              </m:r>
              <m:r>
                <m:t>p</m:t>
              </m:r>
              <m:r>
                <m:t>e</m:t>
              </m:r>
              <m:r>
                <m:t>c</m:t>
              </m:r>
              <m:r>
                <m:t>t</m:t>
              </m:r>
              <m:r>
                <m:t>r</m:t>
              </m:r>
              <m:r>
                <m:t>e</m:t>
              </m:r>
              <m:r>
                <m:t>m</m:t>
              </m:r>
              <m:r>
                <m:t>i</m:t>
              </m:r>
              <m:r>
                <m:t>t</m:t>
              </m:r>
              <m:r>
                <m:t>i</m:t>
              </m:r>
              <m:r>
                <m:t>g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f</m:t>
              </m:r>
              <m:r>
                <m:t>o</m:t>
              </m:r>
              <m:r>
                <m:t>r</m:t>
              </m:r>
              <m:r>
                <m:t>m</m:t>
              </m:r>
              <m:r>
                <m:t>e</m:t>
              </m:r>
              <m:r>
                <m:t>m</m:t>
              </m:r>
              <m:r>
                <m:t>o</m:t>
              </m:r>
              <m:r>
                <m:t>r</m:t>
              </m:r>
              <m:r>
                <m:t>y</m:t>
              </m:r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  <m:r>
                <m:t>i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t>Q</m:t>
              </m:r>
              <m:r>
                <m:t>s</m:t>
              </m:r>
              <m:r>
                <m:t>p</m:t>
              </m:r>
              <m:r>
                <m:t>e</m:t>
              </m:r>
              <m:r>
                <m:t>c</m:t>
              </m:r>
              <m:r>
                <m:t>t</m:t>
              </m:r>
              <m:r>
                <m:t>r</m:t>
              </m:r>
              <m:r>
                <m:t>e</m:t>
              </m:r>
              <m:r>
                <m:t>s</m:t>
              </m:r>
              <m:r>
                <m:t>w</m:t>
              </m:r>
              <m:r>
                <m:t>i</m:t>
              </m:r>
              <m:r>
                <m:t>t</m:t>
              </m:r>
              <m:r>
                <m:t>c</m:t>
              </m:r>
              <m:r>
                <m:t>h</m:t>
              </m:r>
              <m:r>
                <m:t>s</m:t>
              </m:r>
              <m:r>
                <m:t>p</m:t>
              </m:r>
              <m:r>
                <m:t>e</m:t>
              </m:r>
              <m:r>
                <m:t>c</m:t>
              </m:r>
              <m:r>
                <m:t>i</m:t>
              </m:r>
              <m:r>
                <m:t>f</m:t>
              </m:r>
              <m:r>
                <m:t>i</m:t>
              </m:r>
              <m:r>
                <m:t>e</m:t>
              </m:r>
              <m:r>
                <m:t>d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C</m:t>
              </m:r>
              <m:r>
                <m:t>5204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′</m:t>
              </m:r>
            </m:oMath>
            <w:r>
              <w:t xml:space="preserve">S’</w:t>
            </w:r>
            <w:r>
              <w:t xml:space="preserve">: class has virtual functions, but its trivial destructor is not virtual; instances of objects derived from this class may not be destructed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C5219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 conversion from</w:t>
            </w:r>
            <w:r>
              <w:t xml:space="preserve"> </w:t>
            </w:r>
            <w:r>
              <w:t xml:space="preserve">‘%</w:t>
            </w:r>
            <m:oMath>
              <m:r>
                <m:t>T</m:t>
              </m:r>
              <m:r>
                <m:rPr>
                  <m:sty m:val="p"/>
                </m:rPr>
                <m:t>′</m:t>
              </m:r>
              <m:r>
                <m:t>t</m:t>
              </m:r>
              <m:r>
                <m:t>o</m:t>
              </m:r>
              <m:r>
                <m:rPr>
                  <m:sty m:val="p"/>
                </m:rPr>
                <m:t>′</m:t>
              </m:r>
            </m:oMath>
            <w:r>
              <w:t xml:space="preserve">T’</w:t>
            </w:r>
            <w:r>
              <w:t xml:space="preserve">, possible loss of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‘%</w:t>
            </w:r>
            <m:oMath>
              <m:r>
                <m:t>S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t>t</m:t>
              </m:r>
              <m:r>
                <m:t>t</m:t>
              </m:r>
              <m:r>
                <m:t>r</m:t>
              </m:r>
              <m:r>
                <m:t>i</m:t>
              </m:r>
              <m:r>
                <m:t>b</m:t>
              </m:r>
              <m:r>
                <m:t>u</m:t>
              </m:r>
              <m:r>
                <m:t>t</m:t>
              </m:r>
              <m:r>
                <m:t>e</m:t>
              </m:r>
              <m:r>
                <m:rPr>
                  <m:sty m:val="p"/>
                </m:rPr>
                <m:t>′</m:t>
              </m:r>
            </m:oMath>
            <w:r>
              <w:t xml:space="preserve">I’</w:t>
            </w:r>
            <w:r>
              <w:t xml:space="preserve"> </w:t>
            </w:r>
            <w:r>
              <w:t xml:space="preserve">is ignored in this syntactic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C5249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‘%</w:t>
            </w:r>
            <m:oMath>
              <m:r>
                <m:t>p</m:t>
              </m:r>
              <m:r>
                <m:t>S</m:t>
              </m:r>
              <m:r>
                <m:rPr>
                  <m:sty m:val="p"/>
                </m:rPr>
                <m:t>′</m:t>
              </m:r>
              <m:r>
                <m:t>o</m:t>
              </m:r>
              <m:r>
                <m:t>f</m:t>
              </m:r>
              <m:r>
                <m:t>t</m:t>
              </m:r>
              <m:r>
                <m:t>y</m:t>
              </m:r>
              <m:r>
                <m:t>p</m:t>
              </m:r>
              <m:r>
                <m:t>e</m:t>
              </m:r>
              <m:r>
                <m:rPr>
                  <m:sty m:val="p"/>
                </m:rPr>
                <m:t>′</m:t>
              </m:r>
            </m:oMath>
            <w:r>
              <w:t xml:space="preserve">T’</w:t>
            </w:r>
            <w:r>
              <w:t xml:space="preserve"> </w:t>
            </w:r>
            <w:r>
              <w:t xml:space="preserve">has named enumerators with values that cannot be represented in the given bit field width of %d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C5258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capture of</w:t>
            </w:r>
            <w:r>
              <w:t xml:space="preserve"> </w:t>
            </w:r>
            <w:r>
              <w:t xml:space="preserve">‘%</w:t>
            </w:r>
            <m:oMath>
              <m:r>
                <m:t>I</m:t>
              </m:r>
              <m:r>
                <m:rPr>
                  <m:sty m:val="p"/>
                </m:rPr>
                <m:t>′</m:t>
              </m:r>
              <m:r>
                <m:t>i</m:t>
              </m:r>
              <m:r>
                <m:t>s</m:t>
              </m:r>
              <m:r>
                <m:t>n</m:t>
              </m:r>
              <m:r>
                <m:t>o</m:t>
              </m:r>
              <m:r>
                <m:t>t</m:t>
              </m:r>
              <m:r>
                <m:t>r</m:t>
              </m:r>
              <m:r>
                <m:t>e</m:t>
              </m:r>
              <m:r>
                <m:t>q</m:t>
              </m:r>
              <m:r>
                <m:t>u</m:t>
              </m:r>
              <m:r>
                <m:t>i</m:t>
              </m:r>
              <m:r>
                <m:t>r</m:t>
              </m:r>
              <m:r>
                <m:t>e</m:t>
              </m:r>
              <m:r>
                <m:t>d</m:t>
              </m:r>
              <m:r>
                <m:t>f</m:t>
              </m:r>
              <m:r>
                <m:t>o</m:t>
              </m:r>
              <m:r>
                <m:t>r</m:t>
              </m:r>
              <m:r>
                <m:t>t</m:t>
              </m:r>
              <m:r>
                <m:t>h</m:t>
              </m:r>
              <m:r>
                <m:t>i</m:t>
              </m:r>
              <m:r>
                <m:t>s</m:t>
              </m:r>
              <m:r>
                <m:t>u</m:t>
              </m:r>
              <m:r>
                <m:t>s</m:t>
              </m:r>
              <m:r>
                <m:t>e</m:t>
              </m:r>
              <m:d>
                <m:dPr>
                  <m:begChr m:val="|"/>
                  <m:sepChr m:val=""/>
                  <m:endChr m:val="|"/>
                  <m:grow/>
                </m:dPr>
                <m:e/>
              </m:d>
              <m:r>
                <m:t>C</m:t>
              </m:r>
              <m:r>
                <m:t>5259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′</m:t>
              </m:r>
            </m:oMath>
            <w:r>
              <w:t xml:space="preserve">S’</w:t>
            </w:r>
            <w:r>
              <w:t xml:space="preserve">: explicit specialization requires</w:t>
            </w:r>
            <w:r>
              <w:t xml:space="preserve"> </w:t>
            </w:r>
            <w:r>
              <w:t xml:space="preserve">‘template &lt;&gt;’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C5262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 fall-through occurs here; are you missing a break statement?</w:t>
            </w:r>
          </w:p>
        </w:tc>
      </w:tr>
    </w:tbl>
    <w:p>
      <w:pPr>
        <w:pStyle w:val="BodyText"/>
      </w:pPr>
      <w:r>
        <w:rPr>
          <w:i/>
          <w:iCs/>
        </w:rPr>
        <w:t xml:space="preserve">(The table above shows selected security-relevant entries; see the</w:t>
      </w:r>
      <w:r>
        <w:rPr>
          <w:i/>
          <w:iCs/>
        </w:rPr>
        <w:t xml:space="preserve"> </w:t>
      </w:r>
      <w:r>
        <w:rPr>
          <w:i/>
          <w:iCs/>
        </w:rPr>
        <w:t xml:space="preserve">linked catalog above for the complete set.)</w:t>
      </w:r>
    </w:p>
    <w:p>
      <w:pPr>
        <w:pStyle w:val="BodyText"/>
      </w:pPr>
      <w:bookmarkStart w:id="268" w:name="appendix-c"/>
      <w:bookmarkEnd w:id="268"/>
    </w:p>
    <w:bookmarkEnd w:id="269"/>
    <w:bookmarkStart w:id="270" w:name="X76d85d63635d8c95526d7dc0d2f5d31824155a1"/>
    <w:p>
      <w:pPr>
        <w:pStyle w:val="Heading2"/>
      </w:pPr>
      <w:r>
        <w:t xml:space="preserve">Appendix C — First-available MSVC version per option</w:t>
      </w:r>
    </w:p>
    <w:p>
      <w:pPr>
        <w:pStyle w:val="FirstParagraph"/>
      </w:pPr>
      <w:r>
        <w:t xml:space="preserve">The tables in</w:t>
      </w:r>
      <w:r>
        <w:t xml:space="preserve"> </w:t>
      </w:r>
      <w:hyperlink w:anchor="recommended-compiler-options">
        <w:r>
          <w:rPr>
            <w:rStyle w:val="Hyperlink"/>
          </w:rPr>
          <w:t xml:space="preserve">§6</w:t>
        </w:r>
      </w:hyperlink>
      <w:r>
        <w:t xml:space="preserve"> </w:t>
      </w:r>
      <w:r>
        <w:t xml:space="preserve">omit</w:t>
      </w:r>
      <w:r>
        <w:t xml:space="preserve"> </w:t>
      </w:r>
      <w:r>
        <w:t xml:space="preserve">“first available”</w:t>
      </w:r>
      <w:r>
        <w:t xml:space="preserve"> </w:t>
      </w:r>
      <w:r>
        <w:t xml:space="preserve">information to keep the descriptions readable. This appendix lists the</w:t>
      </w:r>
      <w:r>
        <w:t xml:space="preserve"> </w:t>
      </w:r>
      <w:r>
        <w:t xml:space="preserve">earliest Visual Studio release that shipped each recommended option,</w:t>
      </w:r>
      <w:r>
        <w:t xml:space="preserve"> </w:t>
      </w:r>
      <w:r>
        <w:t xml:space="preserve">sorted from oldest to most recent. If you encounter a</w:t>
      </w:r>
      <w:r>
        <w:t xml:space="preserve"> </w:t>
      </w:r>
      <w:r>
        <w:rPr>
          <w:rStyle w:val="VerbatimChar"/>
        </w:rPr>
        <w:t xml:space="preserve">D9002</w:t>
      </w:r>
      <w:r>
        <w:t xml:space="preserve"> </w:t>
      </w:r>
      <w:r>
        <w:t xml:space="preserve">(compiler) or</w:t>
      </w:r>
      <w:r>
        <w:t xml:space="preserve"> </w:t>
      </w:r>
      <w:r>
        <w:rPr>
          <w:rStyle w:val="VerbatimChar"/>
        </w:rPr>
        <w:t xml:space="preserve">LNK4044</w:t>
      </w:r>
      <w:r>
        <w:t xml:space="preserve"> </w:t>
      </w:r>
      <w:r>
        <w:t xml:space="preserve">(linker)</w:t>
      </w:r>
      <w:r>
        <w:t xml:space="preserve"> </w:t>
      </w:r>
      <w:r>
        <w:t xml:space="preserve">“unrecognized option”</w:t>
      </w:r>
      <w:r>
        <w:t xml:space="preserve"> </w:t>
      </w:r>
      <w:r>
        <w:t xml:space="preserve">warning, the</w:t>
      </w:r>
      <w:r>
        <w:t xml:space="preserve"> </w:t>
      </w:r>
      <w:r>
        <w:t xml:space="preserve">option is not present in your toolset; locate it below to determine the</w:t>
      </w:r>
      <w:r>
        <w:t xml:space="preserve"> </w:t>
      </w:r>
      <w:r>
        <w:t xml:space="preserve">minimum toolchain required.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w4">
              <w:r>
                <w:rPr>
                  <w:rStyle w:val="VerbatimChar"/>
                </w:rPr>
                <w:t xml:space="preserve">/W4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6.0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wx">
              <w:r>
                <w:rPr>
                  <w:rStyle w:val="VerbatimChar"/>
                </w:rPr>
                <w:t xml:space="preserve">/WX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6.0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wall">
              <w:r>
                <w:rPr>
                  <w:rStyle w:val="VerbatimChar"/>
                </w:rPr>
                <w:t xml:space="preserve">/Wall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6.0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warning-control">
              <w:r>
                <w:rPr>
                  <w:rStyle w:val="VerbatimChar"/>
                </w:rPr>
                <w:t xml:space="preserve">/wd&lt;n&gt;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/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/we&lt;n&gt;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/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/wo&lt;n&gt;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/w14NNN</w:t>
            </w:r>
            <w:r>
              <w:t xml:space="preserve"> </w:t>
            </w:r>
            <w:r>
              <w:t xml:space="preserve">(warning-level elevation flag 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6.0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largeaddressaware">
              <w:r>
                <w:rPr>
                  <w:rStyle w:val="VerbatimChar"/>
                </w:rPr>
                <w:t xml:space="preserve">/LARGEADDRESSAWARE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6.0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gs">
              <w:r>
                <w:rPr>
                  <w:rStyle w:val="VerbatimChar"/>
                </w:rPr>
                <w:t xml:space="preserve">/GS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2002 (13.0)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zi">
              <w:r>
                <w:rPr>
                  <w:rStyle w:val="VerbatimChar"/>
                </w:rPr>
                <w:t xml:space="preserve">/Zi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2002 (13.0)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z7">
              <w:r>
                <w:rPr>
                  <w:rStyle w:val="VerbatimChar"/>
                </w:rPr>
                <w:t xml:space="preserve">/Z7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6.0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afeseh">
              <w:r>
                <w:rPr>
                  <w:rStyle w:val="VerbatimChar"/>
                </w:rPr>
                <w:t xml:space="preserve">/SAFESEH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2003 (13.10)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nalyze">
              <w:r>
                <w:rPr>
                  <w:rStyle w:val="VerbatimChar"/>
                </w:rPr>
                <w:t xml:space="preserve">/analyze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2005 (14.0)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dynamicbase">
              <w:r>
                <w:rPr>
                  <w:rStyle w:val="VerbatimChar"/>
                </w:rPr>
                <w:t xml:space="preserve">/DYNAMICBASE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2005 (14.0)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nxcompat">
              <w:r>
                <w:rPr>
                  <w:rStyle w:val="VerbatimChar"/>
                </w:rPr>
                <w:t xml:space="preserve">/NXCOMPAT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2005 SP1 (14.0)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dl">
              <w:r>
                <w:rPr>
                  <w:rStyle w:val="VerbatimChar"/>
                </w:rPr>
                <w:t xml:space="preserve">/sdl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2012 (17.0)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highentropyva">
              <w:r>
                <w:rPr>
                  <w:rStyle w:val="VerbatimChar"/>
                </w:rPr>
                <w:t xml:space="preserve">/HIGHENTROPYVA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2012 (17.0)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guard-cf">
              <w:r>
                <w:rPr>
                  <w:rStyle w:val="VerbatimChar"/>
                </w:rPr>
                <w:t xml:space="preserve">/guard:cf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2015 (14.0)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analyze-plugin">
              <w:r>
                <w:rPr>
                  <w:rStyle w:val="VerbatimChar"/>
                </w:rPr>
                <w:t xml:space="preserve">/analyze:plugin EspXEngine.dll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2015 (14.0)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utf-8">
              <w:r>
                <w:rPr>
                  <w:rStyle w:val="VerbatimChar"/>
                </w:rPr>
                <w:t xml:space="preserve">/utf-8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2015 Update 2 (14.0)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ermissive">
              <w:r>
                <w:rPr>
                  <w:rStyle w:val="VerbatimChar"/>
                </w:rPr>
                <w:t xml:space="preserve">/permissive-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2017 15.5 (default in new VS 2017 15.5+ projects)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qspectre">
              <w:r>
                <w:rPr>
                  <w:rStyle w:val="VerbatimChar"/>
                </w:rPr>
                <w:t xml:space="preserve">/Qspectre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2017 15.5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external-i">
              <w:r>
                <w:rPr>
                  <w:rStyle w:val="VerbatimChar"/>
                </w:rPr>
                <w:t xml:space="preserve">/external:I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/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/external:W0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/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/external:templates-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2017 15.6 with</w:t>
            </w:r>
            <w:r>
              <w:t xml:space="preserve"> </w:t>
            </w:r>
            <w:r>
              <w:rPr>
                <w:rStyle w:val="VerbatimChar"/>
              </w:rPr>
              <w:t xml:space="preserve">/experimental:external</w:t>
            </w:r>
            <w:r>
              <w:t xml:space="preserve">; VS 2019 16.10 without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ourcelink">
              <w:r>
                <w:rPr>
                  <w:rStyle w:val="VerbatimChar"/>
                </w:rPr>
                <w:t xml:space="preserve">/SOURCELINK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2017 15.8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zh-sha256">
              <w:r>
                <w:rPr>
                  <w:rStyle w:val="VerbatimChar"/>
                </w:rPr>
                <w:t xml:space="preserve">/ZH:SHA_256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2019 16.4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qspectre-load">
              <w:r>
                <w:rPr>
                  <w:rStyle w:val="VerbatimChar"/>
                </w:rPr>
                <w:t xml:space="preserve">/Qspectre-load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2019 16.5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qspectre-load-cf">
              <w:r>
                <w:rPr>
                  <w:rStyle w:val="VerbatimChar"/>
                </w:rPr>
                <w:t xml:space="preserve">/Qspectre-load-cf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2019 16.5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guard-ehcont">
              <w:r>
                <w:rPr>
                  <w:rStyle w:val="VerbatimChar"/>
                </w:rPr>
                <w:t xml:space="preserve">/guard:ehcont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2019 16.7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cetcompat">
              <w:r>
                <w:rPr>
                  <w:rStyle w:val="VerbatimChar"/>
                </w:rPr>
                <w:t xml:space="preserve">/CETCOMPAT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2019 16.7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fsanitize-address">
              <w:r>
                <w:rPr>
                  <w:rStyle w:val="VerbatimChar"/>
                </w:rPr>
                <w:t xml:space="preserve">/fsanitize=address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VS 2019 16.9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/std:c++20</w:t>
            </w:r>
            <w:r>
              <w:t xml:space="preserve"> </w:t>
            </w:r>
            <w:r>
              <w:t xml:space="preserve">(language version; recommended in</w:t>
            </w:r>
            <w:r>
              <w:t xml:space="preserve"> </w:t>
            </w:r>
            <w:hyperlink w:anchor="stay-current">
              <w:r>
                <w:rPr>
                  <w:rStyle w:val="Hyperlink"/>
                </w:rPr>
                <w:t xml:space="preserve">§5.4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2019 16.11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container-overflow</w:t>
      </w:r>
      <w:r>
        <w:t xml:space="preserve"> </w:t>
      </w:r>
      <w:r>
        <w:t xml:space="preserve">sanitizer check (see</w:t>
      </w:r>
      <w:r>
        <w:t xml:space="preserve"> </w:t>
      </w:r>
      <w:hyperlink w:anchor="sanitizers">
        <w:r>
          <w:rPr>
            <w:rStyle w:val="Hyperlink"/>
          </w:rPr>
          <w:t xml:space="preserve">§11</w:t>
        </w:r>
      </w:hyperlink>
      <w:r>
        <w:t xml:space="preserve">)</w:t>
      </w:r>
      <w:r>
        <w:t xml:space="preserve"> </w:t>
      </w:r>
      <w:r>
        <w:t xml:space="preserve">depends on STL annotations added per standard-library type rather than</w:t>
      </w:r>
      <w:r>
        <w:t xml:space="preserve"> </w:t>
      </w:r>
      <w:r>
        <w:t xml:space="preserve">by a compiler option. The earliest toolset that shipped each: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Standard library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2022 17.2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2022 17.6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 </w:t>
      </w:r>
      <w:r>
        <w:t xml:space="preserve">versions are documented on the</w:t>
      </w:r>
      <w:r>
        <w:t xml:space="preserve"> </w:t>
      </w:r>
      <w:hyperlink r:id="rId260">
        <w:r>
          <w:rPr>
            <w:rStyle w:val="Hyperlink"/>
          </w:rPr>
          <w:t xml:space="preserve">Microsoft Learn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container-overflow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page</w:t>
        </w:r>
      </w:hyperlink>
      <w:r>
        <w:t xml:space="preserve">.</w:t>
      </w:r>
      <w:r>
        <w:t xml:space="preserve"> </w:t>
      </w:r>
      <w:r>
        <w:t xml:space="preserve">Annotations for additional standard types (such as</w:t>
      </w:r>
      <w:r>
        <w:t xml:space="preserve"> </w:t>
      </w:r>
      <w:r>
        <w:rPr>
          <w:rStyle w:val="VerbatimChar"/>
        </w:rPr>
        <w:t xml:space="preserve">std::optional</w:t>
      </w:r>
      <w:r>
        <w:t xml:space="preserve">)</w:t>
      </w:r>
      <w:r>
        <w:t xml:space="preserve"> </w:t>
      </w:r>
      <w:r>
        <w:t xml:space="preserve">are being added in newer toolsets; consult that page for the current</w:t>
      </w:r>
      <w:r>
        <w:t xml:space="preserve"> </w:t>
      </w:r>
      <w:r>
        <w:t xml:space="preserve">list.</w:t>
      </w:r>
    </w:p>
    <w:bookmarkEnd w:id="270"/>
    <w:bookmarkStart w:id="271" w:name="contributors"/>
    <w:p>
      <w:pPr>
        <w:pStyle w:val="Heading2"/>
      </w:pPr>
      <w:r>
        <w:t xml:space="preserve">Contributors</w:t>
      </w:r>
    </w:p>
    <w:p>
      <w:pPr>
        <w:pStyle w:val="FirstParagraph"/>
      </w:pPr>
      <w:r>
        <w:t xml:space="preserve">Thanks to the following contributors to this guide (in alphabetical</w:t>
      </w:r>
      <w:r>
        <w:t xml:space="preserve"> </w:t>
      </w:r>
      <w:r>
        <w:t xml:space="preserve">order, by surname). All affiliations are at the time of contribution.</w:t>
      </w:r>
    </w:p>
    <w:p>
      <w:pPr>
        <w:pStyle w:val="Compact"/>
        <w:numPr>
          <w:ilvl w:val="0"/>
          <w:numId w:val="1025"/>
        </w:numPr>
      </w:pPr>
      <w:r>
        <w:t xml:space="preserve">Gabriel Dos Reis, Microsoft</w:t>
      </w:r>
    </w:p>
    <w:p>
      <w:pPr>
        <w:pStyle w:val="Compact"/>
        <w:numPr>
          <w:ilvl w:val="0"/>
          <w:numId w:val="1025"/>
        </w:numPr>
      </w:pPr>
      <w:r>
        <w:t xml:space="preserve">Michael C. Fanning, Microsoft</w:t>
      </w:r>
    </w:p>
    <w:p>
      <w:pPr>
        <w:pStyle w:val="Compact"/>
        <w:numPr>
          <w:ilvl w:val="0"/>
          <w:numId w:val="1025"/>
        </w:numPr>
      </w:pPr>
      <w:r>
        <w:t xml:space="preserve">Gabor Horvath, Microsoft</w:t>
      </w:r>
    </w:p>
    <w:p>
      <w:pPr>
        <w:pStyle w:val="Compact"/>
        <w:numPr>
          <w:ilvl w:val="0"/>
          <w:numId w:val="1025"/>
        </w:numPr>
      </w:pPr>
      <w:r>
        <w:t xml:space="preserve">Chris McKinsey, Microsoft</w:t>
      </w:r>
    </w:p>
    <w:p>
      <w:pPr>
        <w:pStyle w:val="Compact"/>
        <w:numPr>
          <w:ilvl w:val="0"/>
          <w:numId w:val="1025"/>
        </w:numPr>
      </w:pPr>
      <w:r>
        <w:t xml:space="preserve">Billy O’Neal, Microsoft</w:t>
      </w:r>
    </w:p>
    <w:p>
      <w:pPr>
        <w:pStyle w:val="Compact"/>
        <w:numPr>
          <w:ilvl w:val="0"/>
          <w:numId w:val="1025"/>
        </w:numPr>
      </w:pPr>
      <w:r>
        <w:t xml:space="preserve">Mahmoud Saleh, Microsoft</w:t>
      </w:r>
    </w:p>
    <w:p>
      <w:pPr>
        <w:pStyle w:val="Compact"/>
        <w:numPr>
          <w:ilvl w:val="0"/>
          <w:numId w:val="1025"/>
        </w:numPr>
      </w:pPr>
      <w:r>
        <w:t xml:space="preserve">Jay White, Microsoft</w:t>
      </w:r>
    </w:p>
    <w:p>
      <w:pPr>
        <w:pStyle w:val="FirstParagraph"/>
      </w:pPr>
      <w:r>
        <w:t xml:space="preserve">This MSVC companion guide is contributed by Microsoft to the OpenSSF</w:t>
      </w:r>
      <w:r>
        <w:t xml:space="preserve"> </w:t>
      </w:r>
      <w:r>
        <w:t xml:space="preserve">Best Practices Working Group as a sibling to the</w:t>
      </w:r>
      <w:r>
        <w:t xml:space="preserve"> </w:t>
      </w:r>
      <w:hyperlink r:id="rId21">
        <w:r>
          <w:rPr>
            <w:rStyle w:val="Hyperlink"/>
          </w:rPr>
          <w:t xml:space="preserve">Compiler Options Hardening Guide for C and C++</w:t>
        </w:r>
      </w:hyperlink>
      <w:r>
        <w:t xml:space="preserve">,</w:t>
      </w:r>
      <w:r>
        <w:t xml:space="preserve"> </w:t>
      </w:r>
      <w:r>
        <w:t xml:space="preserve">authored by Thomas Nyman (Ericsson) and David A. Wheeler (Linux</w:t>
      </w:r>
      <w:r>
        <w:t xml:space="preserve"> </w:t>
      </w:r>
      <w:r>
        <w:t xml:space="preserve">Foundation), with contributions from George-Andrei Iosif, Christopher</w:t>
      </w:r>
      <w:r>
        <w:t xml:space="preserve"> </w:t>
      </w:r>
      <w:r>
        <w:t xml:space="preserve">“CRob”</w:t>
      </w:r>
      <w:r>
        <w:t xml:space="preserve"> </w:t>
      </w:r>
      <w:r>
        <w:t xml:space="preserve">Robinson, and others listed in that document.</w:t>
      </w:r>
    </w:p>
    <w:p>
      <w:pPr>
        <w:pStyle w:val="BlockText"/>
      </w:pPr>
      <w:r>
        <w:rPr>
          <w:b/>
          <w:bCs/>
        </w:rPr>
        <w:t xml:space="preserve">Copyright and license:</w:t>
      </w:r>
      <w:r>
        <w:t xml:space="preserve"> </w:t>
      </w:r>
      <w:r>
        <w:t xml:space="preserve">intentionally omitted at this draft stage.</w:t>
      </w:r>
      <w:r>
        <w:t xml:space="preserve"> </w:t>
      </w:r>
      <w:r>
        <w:t xml:space="preserve">The final ship vehicle (OpenSSF Best Practices WG publication, a</w:t>
      </w:r>
      <w:r>
        <w:t xml:space="preserve"> </w:t>
      </w:r>
      <w:r>
        <w:t xml:space="preserve">Microsoft-hosted repository, or both) will determine the appropriate</w:t>
      </w:r>
      <w:r>
        <w:t xml:space="preserve"> </w:t>
      </w:r>
      <w:r>
        <w:t xml:space="preserve">license terms.</w:t>
      </w:r>
    </w:p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best.openssf.org" TargetMode="External" /><Relationship Type="http://schemas.openxmlformats.org/officeDocument/2006/relationships/hyperlink" Id="rId21" Target="https://best.openssf.org/Compiler-Hardening-Guides/Compiler-Options-Hardening-Guide-for-C-and-C++" TargetMode="External" /><Relationship Type="http://schemas.openxmlformats.org/officeDocument/2006/relationships/hyperlink" Id="rId228" Target="https://cwe.mitre.org/data/definitions/121.html" TargetMode="External" /><Relationship Type="http://schemas.openxmlformats.org/officeDocument/2006/relationships/hyperlink" Id="rId218" Target="https://cwe.mitre.org/data/definitions/197.html" TargetMode="External" /><Relationship Type="http://schemas.openxmlformats.org/officeDocument/2006/relationships/hyperlink" Id="rId229" Target="https://cwe.mitre.org/data/definitions/787.html" TargetMode="External" /><Relationship Type="http://schemas.openxmlformats.org/officeDocument/2006/relationships/hyperlink" Id="rId213" Target="https://github.com/dcleblanc/SafeInt" TargetMode="External" /><Relationship Type="http://schemas.openxmlformats.org/officeDocument/2006/relationships/hyperlink" Id="rId33" Target="https://github.com/dependabot" TargetMode="External" /><Relationship Type="http://schemas.openxmlformats.org/officeDocument/2006/relationships/hyperlink" Id="rId204" Target="https://github.com/dotnet/sourcelink" TargetMode="External" /><Relationship Type="http://schemas.openxmlformats.org/officeDocument/2006/relationships/hyperlink" Id="rId246" Target="https://github.com/dotnet/sourcelink/blob/main/json-schema.md" TargetMode="External" /><Relationship Type="http://schemas.openxmlformats.org/officeDocument/2006/relationships/hyperlink" Id="rId85" Target="https://github.com/microsoft/GSL" TargetMode="External" /><Relationship Type="http://schemas.openxmlformats.org/officeDocument/2006/relationships/hyperlink" Id="rId25" Target="https://github.com/microsoft/binskim" TargetMode="External" /><Relationship Type="http://schemas.openxmlformats.org/officeDocument/2006/relationships/hyperlink" Id="rId139" Target="https://github.com/microsoft/binskim/blob/main/src/BinSkim.Rules/PERules/BA2024.EnableSpectreMitigations.cs" TargetMode="External" /><Relationship Type="http://schemas.openxmlformats.org/officeDocument/2006/relationships/hyperlink" Id="rId61" Target="https://github.com/microsoft/binskim/blob/main/src/BinSkim.Rules/PERules/BA2026.EnableMicrosoftCompilerSdlSwitch.cs" TargetMode="External" /><Relationship Type="http://schemas.openxmlformats.org/officeDocument/2006/relationships/hyperlink" Id="rId205" Target="https://github.com/microsoft/binskim/blob/main/src/BinSkim.Rules/PERules/BA2027.EnableSourceLink.cs" TargetMode="External" /><Relationship Type="http://schemas.openxmlformats.org/officeDocument/2006/relationships/hyperlink" Id="rId32" Target="https://github.com/ossf/scorecard" TargetMode="External" /><Relationship Type="http://schemas.openxmlformats.org/officeDocument/2006/relationships/hyperlink" Id="rId84" Target="https://isocpp.github.io/CppCoreGuidelines/CppCoreGuidelines" TargetMode="External" /><Relationship Type="http://schemas.openxmlformats.org/officeDocument/2006/relationships/hyperlink" Id="rId83" Target="https://learn.microsoft.com/cpp/build/reference/analyze-code-analysis" TargetMode="External" /><Relationship Type="http://schemas.openxmlformats.org/officeDocument/2006/relationships/hyperlink" Id="rId253" Target="https://learn.microsoft.com/cpp/build/reference/analyze-external" TargetMode="External" /><Relationship Type="http://schemas.openxmlformats.org/officeDocument/2006/relationships/hyperlink" Id="rId163" Target="https://learn.microsoft.com/cpp/build/reference/cetcompat" TargetMode="External" /><Relationship Type="http://schemas.openxmlformats.org/officeDocument/2006/relationships/hyperlink" Id="rId102" Target="https://learn.microsoft.com/cpp/build/reference/external-external-headers-diagnostics" TargetMode="External" /><Relationship Type="http://schemas.openxmlformats.org/officeDocument/2006/relationships/hyperlink" Id="rId127" Target="https://learn.microsoft.com/cpp/build/reference/guard-enable-control-flow-guard" TargetMode="External" /><Relationship Type="http://schemas.openxmlformats.org/officeDocument/2006/relationships/hyperlink" Id="rId141" Target="https://learn.microsoft.com/cpp/build/reference/qspectre" TargetMode="External" /><Relationship Type="http://schemas.openxmlformats.org/officeDocument/2006/relationships/hyperlink" Id="rId63" Target="https://learn.microsoft.com/cpp/build/reference/sdl-enable-additional-security-checks" TargetMode="External" /><Relationship Type="http://schemas.openxmlformats.org/officeDocument/2006/relationships/hyperlink" Id="rId245" Target="https://learn.microsoft.com/cpp/build/reference/sourcelink" TargetMode="External" /><Relationship Type="http://schemas.openxmlformats.org/officeDocument/2006/relationships/hyperlink" Id="rId72" Target="https://learn.microsoft.com/cpp/build/reference/zc-conformance" TargetMode="External" /><Relationship Type="http://schemas.openxmlformats.org/officeDocument/2006/relationships/hyperlink" Id="rId22" Target="https://learn.microsoft.com/cpp/code-quality/build-reliable-secure-programs" TargetMode="External" /><Relationship Type="http://schemas.openxmlformats.org/officeDocument/2006/relationships/hyperlink" Id="rId252" Target="https://learn.microsoft.com/cpp/code-quality/using-rule-sets-to-specify-the-cpp-rules-to-run" TargetMode="External" /><Relationship Type="http://schemas.openxmlformats.org/officeDocument/2006/relationships/hyperlink" Id="rId82" Target="https://learn.microsoft.com/cpp/code-quality/using-the-cpp-core-guidelines-checkers" TargetMode="External" /><Relationship Type="http://schemas.openxmlformats.org/officeDocument/2006/relationships/hyperlink" Id="rId212" Target="https://learn.microsoft.com/cpp/preprocessor/compiler-warnings-that-are-off-by-default" TargetMode="External" /><Relationship Type="http://schemas.openxmlformats.org/officeDocument/2006/relationships/hyperlink" Id="rId257" Target="https://learn.microsoft.com/cpp/sanitizers/asan" TargetMode="External" /><Relationship Type="http://schemas.openxmlformats.org/officeDocument/2006/relationships/hyperlink" Id="rId258" Target="https://learn.microsoft.com/cpp/sanitizers/asan-error-examples" TargetMode="External" /><Relationship Type="http://schemas.openxmlformats.org/officeDocument/2006/relationships/hyperlink" Id="rId260" Target="https://learn.microsoft.com/cpp/sanitizers/error-container-overflow?view=msvc-170" TargetMode="External" /><Relationship Type="http://schemas.openxmlformats.org/officeDocument/2006/relationships/hyperlink" Id="rId267" Target="https://learn.microsoft.com/en-us/cpp/preprocessor/compiler-warnings-that-are-off-by-default?view=msvc-170" TargetMode="External" /><Relationship Type="http://schemas.openxmlformats.org/officeDocument/2006/relationships/hyperlink" Id="rId144" Target="https://learn.microsoft.com/security-updates/securityadvisories/2018/180002" TargetMode="External" /><Relationship Type="http://schemas.openxmlformats.org/officeDocument/2006/relationships/hyperlink" Id="rId34" Target="https://learn.microsoft.com/vcpkg/concepts/vulnerabilities" TargetMode="External" /><Relationship Type="http://schemas.openxmlformats.org/officeDocument/2006/relationships/hyperlink" Id="rId243" Target="https://learn.microsoft.com/windows-hardware/drivers/debugger/using-symstore" TargetMode="External" /><Relationship Type="http://schemas.openxmlformats.org/officeDocument/2006/relationships/hyperlink" Id="rId125" Target="https://learn.microsoft.com/windows/win32/secbp/control-flow-guard" TargetMode="External" /><Relationship Type="http://schemas.openxmlformats.org/officeDocument/2006/relationships/hyperlink" Id="rId263" Target="https://llvm.org/docs/LibFuzzer.html" TargetMode="External" /><Relationship Type="http://schemas.openxmlformats.org/officeDocument/2006/relationships/hyperlink" Id="rId23" Target="https://nvlpubs.nist.gov/nistpubs/ir/2021/NIST.IR.8397.pdf" TargetMode="External" /><Relationship Type="http://schemas.openxmlformats.org/officeDocument/2006/relationships/hyperlink" Id="rId35" Target="https://osv.dev/" TargetMode="External" /><Relationship Type="http://schemas.openxmlformats.org/officeDocument/2006/relationships/hyperlink" Id="rId251" Target="https://sarifweb.azurewebsites.net/" TargetMode="External" /><Relationship Type="http://schemas.openxmlformats.org/officeDocument/2006/relationships/hyperlink" Id="rId225" Target="https://timsong-cpp.github.io/cppwp/n4659/stmt.dcl#3" TargetMode="External" /><Relationship Type="http://schemas.openxmlformats.org/officeDocument/2006/relationships/hyperlink" Id="rId31" Target="https://www.bestpractices.dev/" TargetMode="External" /><Relationship Type="http://schemas.openxmlformats.org/officeDocument/2006/relationships/hyperlink" Id="rId30" Target="https://www.microsoft.com/securityengineering/sd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best.openssf.org" TargetMode="External" /><Relationship Type="http://schemas.openxmlformats.org/officeDocument/2006/relationships/hyperlink" Id="rId21" Target="https://best.openssf.org/Compiler-Hardening-Guides/Compiler-Options-Hardening-Guide-for-C-and-C++" TargetMode="External" /><Relationship Type="http://schemas.openxmlformats.org/officeDocument/2006/relationships/hyperlink" Id="rId228" Target="https://cwe.mitre.org/data/definitions/121.html" TargetMode="External" /><Relationship Type="http://schemas.openxmlformats.org/officeDocument/2006/relationships/hyperlink" Id="rId218" Target="https://cwe.mitre.org/data/definitions/197.html" TargetMode="External" /><Relationship Type="http://schemas.openxmlformats.org/officeDocument/2006/relationships/hyperlink" Id="rId229" Target="https://cwe.mitre.org/data/definitions/787.html" TargetMode="External" /><Relationship Type="http://schemas.openxmlformats.org/officeDocument/2006/relationships/hyperlink" Id="rId213" Target="https://github.com/dcleblanc/SafeInt" TargetMode="External" /><Relationship Type="http://schemas.openxmlformats.org/officeDocument/2006/relationships/hyperlink" Id="rId33" Target="https://github.com/dependabot" TargetMode="External" /><Relationship Type="http://schemas.openxmlformats.org/officeDocument/2006/relationships/hyperlink" Id="rId204" Target="https://github.com/dotnet/sourcelink" TargetMode="External" /><Relationship Type="http://schemas.openxmlformats.org/officeDocument/2006/relationships/hyperlink" Id="rId246" Target="https://github.com/dotnet/sourcelink/blob/main/json-schema.md" TargetMode="External" /><Relationship Type="http://schemas.openxmlformats.org/officeDocument/2006/relationships/hyperlink" Id="rId85" Target="https://github.com/microsoft/GSL" TargetMode="External" /><Relationship Type="http://schemas.openxmlformats.org/officeDocument/2006/relationships/hyperlink" Id="rId25" Target="https://github.com/microsoft/binskim" TargetMode="External" /><Relationship Type="http://schemas.openxmlformats.org/officeDocument/2006/relationships/hyperlink" Id="rId139" Target="https://github.com/microsoft/binskim/blob/main/src/BinSkim.Rules/PERules/BA2024.EnableSpectreMitigations.cs" TargetMode="External" /><Relationship Type="http://schemas.openxmlformats.org/officeDocument/2006/relationships/hyperlink" Id="rId61" Target="https://github.com/microsoft/binskim/blob/main/src/BinSkim.Rules/PERules/BA2026.EnableMicrosoftCompilerSdlSwitch.cs" TargetMode="External" /><Relationship Type="http://schemas.openxmlformats.org/officeDocument/2006/relationships/hyperlink" Id="rId205" Target="https://github.com/microsoft/binskim/blob/main/src/BinSkim.Rules/PERules/BA2027.EnableSourceLink.cs" TargetMode="External" /><Relationship Type="http://schemas.openxmlformats.org/officeDocument/2006/relationships/hyperlink" Id="rId32" Target="https://github.com/ossf/scorecard" TargetMode="External" /><Relationship Type="http://schemas.openxmlformats.org/officeDocument/2006/relationships/hyperlink" Id="rId84" Target="https://isocpp.github.io/CppCoreGuidelines/CppCoreGuidelines" TargetMode="External" /><Relationship Type="http://schemas.openxmlformats.org/officeDocument/2006/relationships/hyperlink" Id="rId83" Target="https://learn.microsoft.com/cpp/build/reference/analyze-code-analysis" TargetMode="External" /><Relationship Type="http://schemas.openxmlformats.org/officeDocument/2006/relationships/hyperlink" Id="rId253" Target="https://learn.microsoft.com/cpp/build/reference/analyze-external" TargetMode="External" /><Relationship Type="http://schemas.openxmlformats.org/officeDocument/2006/relationships/hyperlink" Id="rId163" Target="https://learn.microsoft.com/cpp/build/reference/cetcompat" TargetMode="External" /><Relationship Type="http://schemas.openxmlformats.org/officeDocument/2006/relationships/hyperlink" Id="rId102" Target="https://learn.microsoft.com/cpp/build/reference/external-external-headers-diagnostics" TargetMode="External" /><Relationship Type="http://schemas.openxmlformats.org/officeDocument/2006/relationships/hyperlink" Id="rId127" Target="https://learn.microsoft.com/cpp/build/reference/guard-enable-control-flow-guard" TargetMode="External" /><Relationship Type="http://schemas.openxmlformats.org/officeDocument/2006/relationships/hyperlink" Id="rId141" Target="https://learn.microsoft.com/cpp/build/reference/qspectre" TargetMode="External" /><Relationship Type="http://schemas.openxmlformats.org/officeDocument/2006/relationships/hyperlink" Id="rId63" Target="https://learn.microsoft.com/cpp/build/reference/sdl-enable-additional-security-checks" TargetMode="External" /><Relationship Type="http://schemas.openxmlformats.org/officeDocument/2006/relationships/hyperlink" Id="rId245" Target="https://learn.microsoft.com/cpp/build/reference/sourcelink" TargetMode="External" /><Relationship Type="http://schemas.openxmlformats.org/officeDocument/2006/relationships/hyperlink" Id="rId72" Target="https://learn.microsoft.com/cpp/build/reference/zc-conformance" TargetMode="External" /><Relationship Type="http://schemas.openxmlformats.org/officeDocument/2006/relationships/hyperlink" Id="rId22" Target="https://learn.microsoft.com/cpp/code-quality/build-reliable-secure-programs" TargetMode="External" /><Relationship Type="http://schemas.openxmlformats.org/officeDocument/2006/relationships/hyperlink" Id="rId252" Target="https://learn.microsoft.com/cpp/code-quality/using-rule-sets-to-specify-the-cpp-rules-to-run" TargetMode="External" /><Relationship Type="http://schemas.openxmlformats.org/officeDocument/2006/relationships/hyperlink" Id="rId82" Target="https://learn.microsoft.com/cpp/code-quality/using-the-cpp-core-guidelines-checkers" TargetMode="External" /><Relationship Type="http://schemas.openxmlformats.org/officeDocument/2006/relationships/hyperlink" Id="rId212" Target="https://learn.microsoft.com/cpp/preprocessor/compiler-warnings-that-are-off-by-default" TargetMode="External" /><Relationship Type="http://schemas.openxmlformats.org/officeDocument/2006/relationships/hyperlink" Id="rId257" Target="https://learn.microsoft.com/cpp/sanitizers/asan" TargetMode="External" /><Relationship Type="http://schemas.openxmlformats.org/officeDocument/2006/relationships/hyperlink" Id="rId258" Target="https://learn.microsoft.com/cpp/sanitizers/asan-error-examples" TargetMode="External" /><Relationship Type="http://schemas.openxmlformats.org/officeDocument/2006/relationships/hyperlink" Id="rId260" Target="https://learn.microsoft.com/cpp/sanitizers/error-container-overflow?view=msvc-170" TargetMode="External" /><Relationship Type="http://schemas.openxmlformats.org/officeDocument/2006/relationships/hyperlink" Id="rId267" Target="https://learn.microsoft.com/en-us/cpp/preprocessor/compiler-warnings-that-are-off-by-default?view=msvc-170" TargetMode="External" /><Relationship Type="http://schemas.openxmlformats.org/officeDocument/2006/relationships/hyperlink" Id="rId144" Target="https://learn.microsoft.com/security-updates/securityadvisories/2018/180002" TargetMode="External" /><Relationship Type="http://schemas.openxmlformats.org/officeDocument/2006/relationships/hyperlink" Id="rId34" Target="https://learn.microsoft.com/vcpkg/concepts/vulnerabilities" TargetMode="External" /><Relationship Type="http://schemas.openxmlformats.org/officeDocument/2006/relationships/hyperlink" Id="rId243" Target="https://learn.microsoft.com/windows-hardware/drivers/debugger/using-symstore" TargetMode="External" /><Relationship Type="http://schemas.openxmlformats.org/officeDocument/2006/relationships/hyperlink" Id="rId125" Target="https://learn.microsoft.com/windows/win32/secbp/control-flow-guard" TargetMode="External" /><Relationship Type="http://schemas.openxmlformats.org/officeDocument/2006/relationships/hyperlink" Id="rId263" Target="https://llvm.org/docs/LibFuzzer.html" TargetMode="External" /><Relationship Type="http://schemas.openxmlformats.org/officeDocument/2006/relationships/hyperlink" Id="rId23" Target="https://nvlpubs.nist.gov/nistpubs/ir/2021/NIST.IR.8397.pdf" TargetMode="External" /><Relationship Type="http://schemas.openxmlformats.org/officeDocument/2006/relationships/hyperlink" Id="rId35" Target="https://osv.dev/" TargetMode="External" /><Relationship Type="http://schemas.openxmlformats.org/officeDocument/2006/relationships/hyperlink" Id="rId251" Target="https://sarifweb.azurewebsites.net/" TargetMode="External" /><Relationship Type="http://schemas.openxmlformats.org/officeDocument/2006/relationships/hyperlink" Id="rId225" Target="https://timsong-cpp.github.io/cppwp/n4659/stmt.dcl#3" TargetMode="External" /><Relationship Type="http://schemas.openxmlformats.org/officeDocument/2006/relationships/hyperlink" Id="rId31" Target="https://www.bestpractices.dev/" TargetMode="External" /><Relationship Type="http://schemas.openxmlformats.org/officeDocument/2006/relationships/hyperlink" Id="rId30" Target="https://www.microsoft.com/securityengineering/sd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2026-07-01T18:31:54Z</dcterms:created>
  <dcterms:modified xsi:type="dcterms:W3CDTF">2026-07-01T18:31:54Z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