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September 18,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 — Two Tracks</w:t>
      </w:r>
    </w:p>
    <w:p>
      <w:pPr>
        <w:spacing w:after="160"/>
      </w:pPr>
      <w:r>
        <w:rPr>
          <w:rFonts w:ascii="Cambria" w:hAnsi="Cambria"/>
          <w:b w:val="0"/>
          <w:i/>
          <w:color w:val="808080"/>
          <w:sz w:val="19"/>
        </w:rPr>
        <w:t>AFG publishes both numbers every cycle. Neither replaces the other.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5400"/>
        <w:gridCol w:w="5400"/>
      </w:tblGrid>
      <w:tr>
        <w:tc>
          <w:tcPr>
            <w:shd w:fill="DCE6F1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120" w:after="12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20"/>
              </w:rPr>
              <w:t>First-Call Accuracy  (hardest test)</w:t>
            </w:r>
          </w:p>
        </w:tc>
        <w:tc>
          <w:tcPr>
            <w:shd w:fill="DCE6F1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120" w:after="12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20"/>
              </w:rPr>
              <w:t>Updated-Position Accuracy</w:t>
            </w:r>
          </w:p>
        </w:tc>
      </w:tr>
      <w:tr>
        <w:tc>
          <w:tcPr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20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52"/>
              </w:rPr>
              <w:t>5-2</w:t>
            </w:r>
          </w:p>
          <w:p>
            <w:pPr>
              <w:spacing w:after="80"/>
              <w:jc w:val="center"/>
            </w:pPr>
            <w:r>
              <w:rPr>
                <w:rFonts w:ascii="Cambria" w:hAnsi="Cambria"/>
                <w:b/>
                <w:i w:val="0"/>
                <w:color w:val="17365D"/>
                <w:sz w:val="22"/>
              </w:rPr>
              <w:t>71% accuracy</w:t>
            </w:r>
          </w:p>
          <w:p>
            <w:pPr>
              <w:spacing w:after="40"/>
              <w:jc w:val="center"/>
            </w:pPr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AFG Brier 0.197</w:t>
            </w:r>
          </w:p>
          <w:p>
            <w:pPr>
              <w:spacing w:after="200"/>
              <w:jc w:val="center"/>
            </w:pPr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beats market by 0.014</w:t>
            </w:r>
          </w:p>
        </w:tc>
        <w:tc>
          <w:tcPr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20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52"/>
              </w:rPr>
              <w:t>5-2</w:t>
            </w:r>
          </w:p>
          <w:p>
            <w:pPr>
              <w:spacing w:after="80"/>
              <w:jc w:val="center"/>
            </w:pPr>
            <w:r>
              <w:rPr>
                <w:rFonts w:ascii="Cambria" w:hAnsi="Cambria"/>
                <w:b/>
                <w:i w:val="0"/>
                <w:color w:val="17365D"/>
                <w:sz w:val="22"/>
              </w:rPr>
              <w:t>71% accuracy</w:t>
            </w:r>
          </w:p>
          <w:p>
            <w:pPr>
              <w:spacing w:after="40"/>
              <w:jc w:val="center"/>
            </w:pPr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AFG Brier 0.193</w:t>
            </w:r>
          </w:p>
          <w:p>
            <w:pPr>
              <w:spacing w:after="200"/>
              <w:jc w:val="center"/>
            </w:pPr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beats market by 0.014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0.296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0.250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0.144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Exceptional drought — Oregon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July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93%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Trump next Attorney General — Todd Blanche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81%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88%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September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64%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76%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Spider-Man Brand New Day — RT score above 90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64%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